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13" w:rsidRPr="007F350C" w:rsidRDefault="00916013" w:rsidP="009160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RESOLUÇÃO 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SIGLA DO ÓRGÃO OU ENTIDADE ESTADUAL PARCEIRO</w:t>
      </w:r>
      <w:r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770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="00770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XXXXXX</w:t>
      </w:r>
      <w:r w:rsidR="00770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7706F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706FB" w:rsidRPr="007706F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</w:t>
      </w:r>
    </w:p>
    <w:p w:rsidR="00916013" w:rsidRPr="007F350C" w:rsidRDefault="00916013" w:rsidP="0059164E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6D44" w:rsidRPr="007F350C" w:rsidRDefault="00EA0A03" w:rsidP="007706FB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</w:t>
      </w:r>
      <w:r w:rsid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</w:t>
      </w:r>
      <w:r w:rsid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monitoramento </w:t>
      </w:r>
      <w:r w:rsid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avaliação </w:t>
      </w:r>
      <w:r w:rsid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destinada 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monitorar e </w:t>
      </w:r>
      <w:r w:rsidR="00E24A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avaliar as parcerias celebradas </w:t>
      </w:r>
      <w:proofErr w:type="gramStart"/>
      <w:r w:rsidR="00E24AF5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="00E24AF5" w:rsidRPr="00E24AF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o(</w:t>
      </w:r>
      <w:proofErr w:type="gramEnd"/>
      <w:r w:rsidR="00E24AF5" w:rsidRPr="00E24AF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a) </w:t>
      </w:r>
      <w:r w:rsidR="00E24A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Órgão o</w:t>
      </w:r>
      <w:r w:rsidR="00E24AF5" w:rsidRPr="00E24A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u Entidade Estadual Parceiro</w:t>
      </w:r>
      <w:r w:rsidR="00E24AF5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482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organizações da sociedade civil</w:t>
      </w:r>
      <w:r w:rsidR="00482CA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6D44" w:rsidRPr="007F350C" w:rsidRDefault="00976D44" w:rsidP="00976D44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6D44" w:rsidRDefault="00976D44" w:rsidP="00976D44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7F35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9164E" w:rsidRPr="0059164E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CARGO DO DIRIGENTE MÁXIMO DO ÓRGÃO OU ENTIDADE ESTADUAL PARCEIRO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atribuição que lhe confere o </w:t>
      </w:r>
      <w:r w:rsidR="00482CA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inciso III</w:t>
      </w:r>
      <w:r w:rsidR="00482CA2" w:rsidRPr="00861AD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</w:t>
      </w:r>
      <w:r w:rsidR="00482CA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do </w:t>
      </w:r>
      <w:r w:rsidR="00482CA2" w:rsidRPr="00861AD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§ 1º</w:t>
      </w:r>
      <w:r w:rsidR="00482CA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do</w:t>
      </w:r>
      <w:r w:rsidR="00482CA2" w:rsidRPr="00861AD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</w:t>
      </w:r>
      <w:commentRangeStart w:id="0"/>
      <w:r w:rsidRPr="00861AD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art. 93</w:t>
      </w:r>
      <w:r w:rsidR="00482CA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</w:t>
      </w:r>
      <w:r w:rsidRPr="00861AD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da Constituição do Estado</w:t>
      </w:r>
      <w:commentRangeEnd w:id="0"/>
      <w:r w:rsidR="00861AD3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0"/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tendo em vista o disposto </w:t>
      </w:r>
      <w:r w:rsidR="0053789C">
        <w:rPr>
          <w:rFonts w:ascii="Times New Roman" w:eastAsia="Times New Roman" w:hAnsi="Times New Roman" w:cs="Times New Roman"/>
          <w:sz w:val="24"/>
          <w:szCs w:val="24"/>
          <w:lang w:eastAsia="pt-BR"/>
        </w:rPr>
        <w:t>no inciso X</w:t>
      </w:r>
      <w:r w:rsidR="00E00C0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5378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2º da Lei Federal nº 13.019, de 31 de julho de 2014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inciso XV do art. 2º do Decreto nº 47.132, de 20 de janeiro de 2017,</w:t>
      </w:r>
    </w:p>
    <w:p w:rsidR="007706FB" w:rsidRPr="00225A99" w:rsidRDefault="007706FB" w:rsidP="007706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6D44" w:rsidRPr="007F350C" w:rsidRDefault="00976D44" w:rsidP="00976D44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RESOLVE:</w:t>
      </w:r>
    </w:p>
    <w:p w:rsidR="00916013" w:rsidRPr="007F350C" w:rsidRDefault="00916013" w:rsidP="0091601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164E" w:rsidRPr="0059164E" w:rsidRDefault="0059164E" w:rsidP="007D5DA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</w:t>
      </w:r>
      <w:r w:rsidR="00E24AF5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constituída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AD14D0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D14D0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monitoramento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D14D0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avaliação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monitorar e avaliar </w:t>
      </w:r>
      <w:r w:rsidR="00E24AF5">
        <w:rPr>
          <w:rFonts w:ascii="Times New Roman" w:eastAsia="Times New Roman" w:hAnsi="Times New Roman" w:cs="Times New Roman"/>
          <w:sz w:val="24"/>
          <w:szCs w:val="24"/>
          <w:lang w:eastAsia="pt-BR"/>
        </w:rPr>
        <w:t>o conjunto das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parcerias celebradas</w:t>
      </w:r>
      <w:r w:rsidR="00EA0A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EA0A03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="00EA0A03" w:rsidRPr="00EA0A0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o(</w:t>
      </w:r>
      <w:proofErr w:type="gramEnd"/>
      <w:r w:rsidR="00EA0A03" w:rsidRPr="00EA0A0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a)</w:t>
      </w:r>
      <w:r w:rsidRPr="00EA0A0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A0A0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Órgão o</w:t>
      </w:r>
      <w:r w:rsidR="00EA0A03" w:rsidRPr="00E24A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u Entidade Estadual Parceiro</w:t>
      </w:r>
      <w:r w:rsidR="00EA0A03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482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organizações da sociedade civil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– </w:t>
      </w:r>
      <w:proofErr w:type="spellStart"/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>OSCs</w:t>
      </w:r>
      <w:proofErr w:type="spellEnd"/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482CA2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da Lei Federal nº 13.019, de 31 de julho de 2014</w:t>
      </w:r>
      <w:r w:rsidR="00482CA2"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2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Decreto nº 47.132, de 20 de janeiro de 2017</w:t>
      </w:r>
      <w:r w:rsidR="00E24AF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9164E" w:rsidRPr="0059164E" w:rsidRDefault="0059164E" w:rsidP="0059164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AD14D0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</w:t>
      </w:r>
      <w:commentRangeStart w:id="1"/>
      <w:r w:rsidR="007967C5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D14D0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monitoramento </w:t>
      </w:r>
      <w:r w:rsidR="007967C5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D14D0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avaliação </w:t>
      </w:r>
      <w:commentRangeEnd w:id="1"/>
      <w:r w:rsidR="007967C5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1"/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composta por:</w:t>
      </w:r>
    </w:p>
    <w:p w:rsidR="0059164E" w:rsidRPr="0059164E" w:rsidRDefault="00855D18" w:rsidP="0053789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embros</w:t>
      </w:r>
      <w:proofErr w:type="gramEnd"/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7157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itulares:</w:t>
      </w:r>
      <w:r w:rsidR="0053789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F41B3" w:rsidRDefault="007967C5" w:rsidP="007967C5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commentRangeStart w:id="2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commentRangeEnd w:id="2"/>
      <w:proofErr w:type="gramEnd"/>
      <w:r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2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commentRangeStart w:id="3"/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commentRangeEnd w:id="3"/>
      <w:r w:rsidR="00210857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3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="00BF4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desempenhando a função de presidente da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="00BF41B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967C5" w:rsidRDefault="007967C5" w:rsidP="007967C5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commentRangeStart w:id="4"/>
      <w:r w:rsidR="00210857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commentRangeEnd w:id="4"/>
      <w:r w:rsidR="00210857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4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="00BF41B3" w:rsidRPr="00BF41B3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861AD3" w:rsidRDefault="007967C5" w:rsidP="00861AD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commentRangeStart w:id="5"/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commentRangeEnd w:id="5"/>
      <w:r w:rsidR="00210857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5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 w:rsidR="00BF41B3" w:rsidRPr="00BF41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9164E" w:rsidRPr="0059164E" w:rsidRDefault="00855D18" w:rsidP="0059164E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FF7157">
        <w:rPr>
          <w:rFonts w:ascii="Times New Roman" w:eastAsia="Times New Roman" w:hAnsi="Times New Roman" w:cs="Times New Roman"/>
          <w:sz w:val="24"/>
          <w:szCs w:val="24"/>
          <w:lang w:eastAsia="pt-BR"/>
        </w:rPr>
        <w:t>embros</w:t>
      </w:r>
      <w:proofErr w:type="gramEnd"/>
      <w:r w:rsidR="00FF71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uplentes</w:t>
      </w:r>
      <w:r w:rsidR="00BF41B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ordem correspondente dos membros </w:t>
      </w:r>
      <w:commentRangeStart w:id="6"/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titulares</w:t>
      </w:r>
      <w:commentRangeEnd w:id="6"/>
      <w:r w:rsidR="00FF7157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6"/>
      </w:r>
      <w:r w:rsidR="0059164E"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F41B3" w:rsidRDefault="00BF41B3" w:rsidP="00BF41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commentRangeStart w:id="7"/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commentRangeEnd w:id="7"/>
      <w:r w:rsidR="00210857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7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BF41B3" w:rsidRPr="007967C5" w:rsidRDefault="00BF41B3" w:rsidP="00BF41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commentRangeStart w:id="8"/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commentRangeEnd w:id="8"/>
      <w:r w:rsidR="00210857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8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BF41B3" w:rsidRPr="007967C5" w:rsidRDefault="00BF41B3" w:rsidP="00BF41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commentRangeStart w:id="9"/>
      <w:r w:rsidRPr="0059164E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commentRangeEnd w:id="9"/>
      <w:r w:rsidR="00210857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9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XXXXX-X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65B99" w:rsidRDefault="00865B99" w:rsidP="006073F4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1º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membros titulares ou seus respectivos suplentes </w:t>
      </w:r>
      <w:r w:rsidR="00855D18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participar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todas as reuniões da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monitoramento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</w:t>
      </w:r>
      <w:r w:rsidR="00861AD3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10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073F4" w:rsidRDefault="00865B99" w:rsidP="006073F4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2º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6073F4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reuniões ordinárias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AD14D0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onitoramento </w:t>
      </w:r>
      <w:r w:rsidR="006073F4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D14D0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valiação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ocorrerão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33693" w:rsidRPr="0033369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mensalmente/bimestralmente/trimestralmente/quadrimestralmente/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commentRangeStart w:id="11"/>
      <w:r w:rsidR="00333693" w:rsidRPr="0033369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semestralmente</w:t>
      </w:r>
      <w:commentRangeEnd w:id="11"/>
      <w:r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11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14D0" w:rsidRDefault="00602133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3</w:t>
      </w:r>
      <w:r w:rsidR="006073F4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membro da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AD14D0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onitoramento </w:t>
      </w:r>
      <w:r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D14D0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valiação </w:t>
      </w:r>
      <w:r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se declarar </w:t>
      </w:r>
      <w:r w:rsidR="00910A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formalmente </w:t>
      </w:r>
      <w:r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impedido</w:t>
      </w:r>
      <w:r w:rsidR="0021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caso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tenha:</w:t>
      </w:r>
    </w:p>
    <w:p w:rsidR="00AD14D0" w:rsidRDefault="00AD14D0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</w:t>
      </w:r>
      <w:proofErr w:type="gramStart"/>
      <w:r w:rsidRPr="00482CA2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participado</w:t>
      </w:r>
      <w:proofErr w:type="gramEnd"/>
      <w:r w:rsidRPr="00482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parceria a ser monitorada e avaliada;</w:t>
      </w:r>
      <w:r w:rsidR="002108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</w:p>
    <w:p w:rsidR="00602133" w:rsidRPr="00602133" w:rsidRDefault="00AD14D0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– </w:t>
      </w:r>
      <w:proofErr w:type="gramStart"/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mantido</w:t>
      </w:r>
      <w:proofErr w:type="gramEnd"/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relação jurídica, nos últimos cinco anos, com alguma das </w:t>
      </w:r>
      <w:r w:rsid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organizações da sociedade civil 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pt-BR"/>
        </w:rPr>
        <w:t>parceiras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, tais como:</w:t>
      </w:r>
    </w:p>
    <w:p w:rsidR="00602133" w:rsidRPr="00602133" w:rsidRDefault="00AD14D0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ou ter sido associado, cooperado, dirigente, conselheiro ou trabalhador de 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OSC </w:t>
      </w:r>
      <w:r w:rsid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parceira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02133" w:rsidRPr="00602133" w:rsidRDefault="00AD14D0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cônjuge ou parente, até terceiro grau, inclusive por afinidade, dos dirigentes de OSC </w:t>
      </w:r>
      <w:r w:rsid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parceira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02133" w:rsidRPr="00602133" w:rsidRDefault="00AD14D0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recebido, como beneficiário, os serviços de qualquer OSC 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pt-BR"/>
        </w:rPr>
        <w:t>parceira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602133" w:rsidRPr="00602133" w:rsidRDefault="00AD14D0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efetuado doações para OSC 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pt-BR"/>
        </w:rPr>
        <w:t>parceira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602133" w:rsidRPr="00602133" w:rsidRDefault="00AD14D0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ter interesse direto ou indireto na parceria; e</w:t>
      </w:r>
    </w:p>
    <w:p w:rsidR="00602133" w:rsidRDefault="00AD14D0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f)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amizade íntima ou inimizade notória com dirigentes da OSC 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pt-BR"/>
        </w:rPr>
        <w:t>parceira</w:t>
      </w:r>
      <w:r w:rsidR="00602133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0AE8" w:rsidRDefault="00910AE8" w:rsidP="0060213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4º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ausência ou impedimento de membro titular,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membro suplente deverá assumir todas as atribuições do titular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ausente ou impedido</w:t>
      </w:r>
      <w:r w:rsidR="00163E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devendo os </w:t>
      </w:r>
      <w:r w:rsidR="00163EB4" w:rsidRPr="00163E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documentos da substituição </w:t>
      </w:r>
      <w:r w:rsidR="00163EB4">
        <w:rPr>
          <w:rFonts w:ascii="Times New Roman" w:eastAsia="Times New Roman" w:hAnsi="Times New Roman" w:cs="Times New Roman"/>
          <w:sz w:val="24"/>
          <w:szCs w:val="24"/>
          <w:lang w:eastAsia="pt-BR"/>
        </w:rPr>
        <w:t>serem</w:t>
      </w:r>
      <w:r w:rsidR="00163EB4" w:rsidRPr="00163E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anexados aos autos da parceria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55D18" w:rsidRDefault="00163EB4" w:rsidP="00D31CD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5º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855D18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</w:t>
      </w:r>
      <w:r w:rsidR="00855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AD14D0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onitoramento </w:t>
      </w:r>
      <w:r w:rsidR="00855D18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D14D0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valiação </w:t>
      </w:r>
      <w:r w:rsidR="00855D18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solicitar assessoramento técnico de especialista que não seja membro desse colegiado para subsidiar seus trabalhos</w:t>
      </w:r>
      <w:r w:rsidR="00855D18" w:rsidRPr="006021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31CD8" w:rsidRDefault="00D31CD8" w:rsidP="00D31CD8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Compete à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de m</w:t>
      </w:r>
      <w:r w:rsidR="00AD14D0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onitoramento e </w:t>
      </w:r>
      <w:r w:rsidR="00AD14D0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</w:t>
      </w:r>
      <w:r w:rsidR="00656356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art. 61do Decreto nº 47.132, de 2017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A0A03" w:rsidRDefault="00EA0A03" w:rsidP="00D31CD8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verificar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6422E5">
        <w:rPr>
          <w:rFonts w:ascii="Times New Roman" w:eastAsia="Times New Roman" w:hAnsi="Times New Roman"/>
          <w:sz w:val="24"/>
          <w:szCs w:val="24"/>
          <w:lang w:eastAsia="pt-BR"/>
        </w:rPr>
        <w:t xml:space="preserve">os resultados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 conjunto das parcerias, por meio da análise</w:t>
      </w:r>
      <w:r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quantitativa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>os instrumentos celebrados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das parcerias vigentes, d</w:t>
      </w:r>
      <w:r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relatórios de monitoramento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prestações de contas anual apresentadas pelas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parceiras;</w:t>
      </w:r>
    </w:p>
    <w:p w:rsidR="00EA0A03" w:rsidRDefault="00EA0A03" w:rsidP="00D31CD8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II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propor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</w:t>
      </w:r>
      <w:r w:rsidRPr="006422E5">
        <w:rPr>
          <w:rFonts w:ascii="Times New Roman" w:eastAsia="Times New Roman" w:hAnsi="Times New Roman"/>
          <w:sz w:val="24"/>
          <w:szCs w:val="24"/>
          <w:lang w:eastAsia="pt-BR"/>
        </w:rPr>
        <w:t xml:space="preserve"> aprimoramento dos procedimentos,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6422E5">
        <w:rPr>
          <w:rFonts w:ascii="Times New Roman" w:eastAsia="Times New Roman" w:hAnsi="Times New Roman"/>
          <w:sz w:val="24"/>
          <w:szCs w:val="24"/>
          <w:lang w:eastAsia="pt-BR"/>
        </w:rPr>
        <w:t xml:space="preserve"> padronização de objetos, custos 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parâmetros;</w:t>
      </w:r>
    </w:p>
    <w:p w:rsidR="00EA0A03" w:rsidRDefault="00EA0A03" w:rsidP="00D31CD8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III 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produzir</w:t>
      </w:r>
      <w:r w:rsidRPr="006422E5">
        <w:rPr>
          <w:rFonts w:ascii="Times New Roman" w:eastAsia="Times New Roman" w:hAnsi="Times New Roman"/>
          <w:sz w:val="24"/>
          <w:szCs w:val="24"/>
          <w:lang w:eastAsia="pt-BR"/>
        </w:rPr>
        <w:t xml:space="preserve"> entendimentos voltados à priorização do controle de resultados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 e</w:t>
      </w:r>
    </w:p>
    <w:p w:rsidR="00D31CD8" w:rsidRDefault="00B45C9B" w:rsidP="00865B99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D31CD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D31CD8">
        <w:rPr>
          <w:rFonts w:ascii="Times New Roman" w:eastAsia="Times New Roman" w:hAnsi="Times New Roman"/>
          <w:sz w:val="24"/>
          <w:szCs w:val="24"/>
          <w:lang w:eastAsia="pt-BR"/>
        </w:rPr>
        <w:t>homologar</w:t>
      </w:r>
      <w:proofErr w:type="gramEnd"/>
      <w:r w:rsidR="00D31CD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A0A03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="00D31CD8" w:rsidRPr="00C31FAA">
        <w:rPr>
          <w:rFonts w:ascii="Times New Roman" w:eastAsia="Times New Roman" w:hAnsi="Times New Roman"/>
          <w:sz w:val="24"/>
          <w:szCs w:val="24"/>
          <w:lang w:eastAsia="pt-BR"/>
        </w:rPr>
        <w:t>relatório</w:t>
      </w:r>
      <w:r w:rsidR="00EA0A03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D31CD8" w:rsidRPr="00C31FAA">
        <w:rPr>
          <w:rFonts w:ascii="Times New Roman" w:eastAsia="Times New Roman" w:hAnsi="Times New Roman"/>
          <w:sz w:val="24"/>
          <w:szCs w:val="24"/>
          <w:lang w:eastAsia="pt-BR"/>
        </w:rPr>
        <w:t xml:space="preserve"> técnico</w:t>
      </w:r>
      <w:r w:rsidR="00EA0A03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D31CD8" w:rsidRPr="00C31FAA">
        <w:rPr>
          <w:rFonts w:ascii="Times New Roman" w:eastAsia="Times New Roman" w:hAnsi="Times New Roman"/>
          <w:sz w:val="24"/>
          <w:szCs w:val="24"/>
          <w:lang w:eastAsia="pt-BR"/>
        </w:rPr>
        <w:t xml:space="preserve"> de monitoramento e avaliação </w:t>
      </w:r>
      <w:r w:rsidR="00EA0A03">
        <w:rPr>
          <w:rFonts w:ascii="Times New Roman" w:eastAsia="Times New Roman" w:hAnsi="Times New Roman"/>
          <w:sz w:val="24"/>
          <w:szCs w:val="24"/>
          <w:lang w:eastAsia="pt-BR"/>
        </w:rPr>
        <w:t xml:space="preserve">elaborados pelos gestores das parcerias </w:t>
      </w:r>
      <w:r w:rsidR="00D31CD8" w:rsidRPr="00C31FAA">
        <w:rPr>
          <w:rFonts w:ascii="Times New Roman" w:eastAsia="Times New Roman" w:hAnsi="Times New Roman"/>
          <w:sz w:val="24"/>
          <w:szCs w:val="24"/>
          <w:lang w:eastAsia="pt-BR"/>
        </w:rPr>
        <w:t xml:space="preserve">no prazo </w:t>
      </w:r>
      <w:r w:rsidR="00EA0A03">
        <w:rPr>
          <w:rFonts w:ascii="Times New Roman" w:eastAsia="Times New Roman" w:hAnsi="Times New Roman"/>
          <w:sz w:val="24"/>
          <w:szCs w:val="24"/>
          <w:lang w:eastAsia="pt-BR"/>
        </w:rPr>
        <w:t>previsto na legislação.</w:t>
      </w:r>
    </w:p>
    <w:p w:rsidR="00865B99" w:rsidRPr="006073F4" w:rsidRDefault="00D31CD8" w:rsidP="00865B9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865B99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análise </w:t>
      </w:r>
      <w:r w:rsidR="00EA0A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que trata o inciso I </w:t>
      </w:r>
      <w:r w:rsidR="00865B99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considerará, quando houver, os relatórios de visita técnica </w:t>
      </w:r>
      <w:r w:rsidR="00865B99" w:rsidRPr="00EA0A0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 loco</w:t>
      </w:r>
      <w:r w:rsidR="00865B99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resultados d</w:t>
      </w:r>
      <w:r w:rsidR="00855D1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865B99" w:rsidRPr="006073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pesquisas de satisfação</w:t>
      </w:r>
      <w:r w:rsidR="00EA0A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5A70" w:rsidRDefault="00F304E0" w:rsidP="00F304E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EA0A0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A132F9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2F5A70" w:rsidRPr="002F5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B01B1B" w:rsidRPr="002F5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</w:t>
      </w:r>
      <w:r w:rsidR="007D5D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monitoramento e avaliação </w:t>
      </w:r>
      <w:r w:rsidR="002F5A70" w:rsidRPr="002F5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terá mandato de </w:t>
      </w:r>
      <w:r w:rsidR="002F5A70" w:rsidRPr="002F5A7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commentRangeStart w:id="12"/>
      <w:r w:rsidR="002F5A70" w:rsidRPr="002F5A7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prazo</w:t>
      </w:r>
      <w:commentRangeEnd w:id="12"/>
      <w:r w:rsidR="002F5A70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12"/>
      </w:r>
      <w:r w:rsidR="002F5A70" w:rsidRPr="002F5A7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2F5A70" w:rsidRPr="002F5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facultada </w:t>
      </w:r>
      <w:commentRangeStart w:id="13"/>
      <w:r w:rsidR="002F5A70" w:rsidRPr="00482CA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uma</w:t>
      </w:r>
      <w:commentRangeEnd w:id="13"/>
      <w:r w:rsidR="007D5DAC">
        <w:rPr>
          <w:rStyle w:val="Refdecomentrio"/>
          <w:rFonts w:ascii="Times New Roman" w:eastAsia="Times New Roman" w:hAnsi="Times New Roman" w:cs="Times New Roman"/>
          <w:lang w:val="x-none" w:eastAsia="x-none"/>
        </w:rPr>
        <w:commentReference w:id="13"/>
      </w:r>
      <w:r w:rsidR="002F5A70" w:rsidRPr="002F5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recondução por igual período.</w:t>
      </w:r>
    </w:p>
    <w:p w:rsidR="00F304E0" w:rsidRPr="007F350C" w:rsidRDefault="002F5A70" w:rsidP="00F304E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5º</w:t>
      </w:r>
      <w:r w:rsidR="00682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F304E0"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Esta Resolução</w:t>
      </w:r>
      <w:r w:rsidR="00843666"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04E0"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>entra em vigor na data de sua publicação.</w:t>
      </w:r>
    </w:p>
    <w:p w:rsidR="00916013" w:rsidRPr="007F350C" w:rsidRDefault="00916013" w:rsidP="0091601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Belo Horizonte, </w:t>
      </w:r>
      <w:r w:rsidR="0053789C" w:rsidRPr="005378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</w:t>
      </w:r>
      <w:r w:rsidRPr="005378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="0053789C" w:rsidRPr="005378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xxxxxxxxx</w:t>
      </w:r>
      <w:proofErr w:type="spellEnd"/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A2A44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 w:rsidR="0053789C" w:rsidRPr="005378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X</w:t>
      </w:r>
      <w:r w:rsidR="003A2A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6013" w:rsidRDefault="0053789C" w:rsidP="0053789C">
      <w:pPr>
        <w:tabs>
          <w:tab w:val="left" w:pos="4365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53789C" w:rsidRPr="007F350C" w:rsidRDefault="0053789C" w:rsidP="0053789C">
      <w:pPr>
        <w:tabs>
          <w:tab w:val="left" w:pos="4365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13" w:rsidRPr="0053789C" w:rsidRDefault="0053789C" w:rsidP="0091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3789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Nome do Dirigente Máximo do Órgão ou Entidade Estadual Parceiro</w:t>
      </w:r>
    </w:p>
    <w:p w:rsidR="00916013" w:rsidRPr="0053789C" w:rsidRDefault="0053789C" w:rsidP="009160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3789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CARGO DO DIRIGENTE MÁXIMO DO ÓRGÃO OU ENTIDADE ESTADUAL PARCEIRO</w:t>
      </w:r>
    </w:p>
    <w:p w:rsidR="00916013" w:rsidRPr="007F350C" w:rsidRDefault="00916013" w:rsidP="009160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16013" w:rsidRPr="007F350C" w:rsidSect="001A40D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úlia Mara Sousa Oliveira (SEGOV)" w:date="2016-12-16T10:53:00Z" w:initials="JMSO(">
    <w:p w:rsidR="00861AD3" w:rsidRPr="00861AD3" w:rsidRDefault="00861A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Se for entidade estadual parceira, a competência do Diretor-Geral ou do Presidente para a edição do ato deve ser revista conforme legislação específica.</w:t>
      </w:r>
    </w:p>
  </w:comment>
  <w:comment w:id="1" w:author="Júlia Mara Sousa Oliveira (SEGOV)" w:date="2016-12-14T14:52:00Z" w:initials="JMSO(">
    <w:p w:rsidR="007967C5" w:rsidRPr="007967C5" w:rsidRDefault="007967C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Comissão deverá ter pelo MENOS UM servidor efetivo.</w:t>
      </w:r>
    </w:p>
  </w:comment>
  <w:comment w:id="2" w:author="Júlia Mara Sousa Oliveira (SEGOV)" w:date="2016-12-14T14:58:00Z" w:initials="JMSO(">
    <w:p w:rsidR="007967C5" w:rsidRPr="007967C5" w:rsidRDefault="007967C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 número de membros da Comissão deve ser definido pelo órgão ou entidade estadual parceiro. Sugerimos no mínimo 3 membros para evitar empate.</w:t>
      </w:r>
    </w:p>
  </w:comment>
  <w:comment w:id="3" w:author="Júlia Mara Sousa Oliveira (SEGOV)" w:date="2017-06-14T16:44:00Z" w:initials="JMSO(">
    <w:p w:rsidR="00210857" w:rsidRDefault="00210857" w:rsidP="0021085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RDefault="00210857" w:rsidP="0021085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d="4" w:author="Júlia Mara Sousa Oliveira (SEGOV)" w:date="2017-06-14T16:41:00Z" w:initials="JMSO(">
    <w:p w:rsidR="00210857" w:rsidRDefault="0021085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RPr="00210857" w:rsidRDefault="00210857">
      <w:pPr>
        <w:pStyle w:val="Textodecomentrio"/>
        <w:rPr>
          <w:lang w:val="pt-BR"/>
        </w:rPr>
      </w:pPr>
      <w:r>
        <w:rPr>
          <w:lang w:val="pt-BR"/>
        </w:rPr>
        <w:t>Ajustar conforme o vínculo do servidor/empregado.</w:t>
      </w:r>
    </w:p>
  </w:comment>
  <w:comment w:id="5" w:author="Júlia Mara Sousa Oliveira (SEGOV)" w:date="2017-06-14T16:45:00Z" w:initials="JMSO(">
    <w:p w:rsidR="00210857" w:rsidRDefault="00210857" w:rsidP="0021085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RDefault="00210857" w:rsidP="0021085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d="6" w:author="Júlia Mara Sousa Oliveira (SEGOV)" w:date="2016-12-14T15:08:00Z" w:initials="JMSO(">
    <w:p w:rsidR="00FF7157" w:rsidRDefault="00FF715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é obrigatório, mas é interessante para assegurar o funcionamento </w:t>
      </w:r>
      <w:r w:rsidR="00BF41B3">
        <w:rPr>
          <w:lang w:val="pt-BR"/>
        </w:rPr>
        <w:t xml:space="preserve">da Comissão, </w:t>
      </w:r>
      <w:r>
        <w:rPr>
          <w:lang w:val="pt-BR"/>
        </w:rPr>
        <w:t xml:space="preserve">mesmo quando </w:t>
      </w:r>
      <w:r w:rsidR="00BF41B3">
        <w:rPr>
          <w:lang w:val="pt-BR"/>
        </w:rPr>
        <w:t>algum membro titular não tiver disponibilidade para participar das reuniões.</w:t>
      </w:r>
    </w:p>
    <w:p w:rsidR="00D31CD8" w:rsidRPr="00D31CD8" w:rsidRDefault="00D31CD8">
      <w:pPr>
        <w:pStyle w:val="Textodecomentrio"/>
        <w:rPr>
          <w:lang w:val="pt-BR"/>
        </w:rPr>
      </w:pPr>
      <w:r>
        <w:rPr>
          <w:sz w:val="24"/>
          <w:szCs w:val="24"/>
          <w:lang w:val="pt-BR" w:eastAsia="pt-BR"/>
        </w:rPr>
        <w:t xml:space="preserve">O </w:t>
      </w:r>
      <w:r w:rsidRPr="0059164E">
        <w:rPr>
          <w:sz w:val="24"/>
          <w:szCs w:val="24"/>
          <w:lang w:eastAsia="pt-BR"/>
        </w:rPr>
        <w:t xml:space="preserve">membro </w:t>
      </w:r>
      <w:r>
        <w:rPr>
          <w:sz w:val="24"/>
          <w:szCs w:val="24"/>
          <w:lang w:val="pt-BR" w:eastAsia="pt-BR"/>
        </w:rPr>
        <w:t>suplente deve possuir</w:t>
      </w:r>
      <w:r w:rsidRPr="0059164E">
        <w:rPr>
          <w:sz w:val="24"/>
          <w:szCs w:val="24"/>
          <w:lang w:eastAsia="pt-BR"/>
        </w:rPr>
        <w:t xml:space="preserve"> qualificação técnica equivalente à do </w:t>
      </w:r>
      <w:r>
        <w:rPr>
          <w:sz w:val="24"/>
          <w:szCs w:val="24"/>
          <w:lang w:val="pt-BR" w:eastAsia="pt-BR"/>
        </w:rPr>
        <w:t xml:space="preserve">titular </w:t>
      </w:r>
      <w:r w:rsidRPr="0059164E">
        <w:rPr>
          <w:sz w:val="24"/>
          <w:szCs w:val="24"/>
          <w:lang w:eastAsia="pt-BR"/>
        </w:rPr>
        <w:t>substituído</w:t>
      </w:r>
      <w:r>
        <w:rPr>
          <w:sz w:val="24"/>
          <w:szCs w:val="24"/>
          <w:lang w:val="pt-BR" w:eastAsia="pt-BR"/>
        </w:rPr>
        <w:t>.</w:t>
      </w:r>
    </w:p>
  </w:comment>
  <w:comment w:id="7" w:author="Júlia Mara Sousa Oliveira (SEGOV)" w:date="2017-06-14T16:45:00Z" w:initials="JMSO(">
    <w:p w:rsidR="00210857" w:rsidRDefault="00210857" w:rsidP="0021085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RDefault="00210857" w:rsidP="0021085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d="8" w:author="Júlia Mara Sousa Oliveira (SEGOV)" w:date="2017-06-14T16:45:00Z" w:initials="JMSO(">
    <w:p w:rsidR="00210857" w:rsidRDefault="00210857" w:rsidP="0021085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RDefault="00210857" w:rsidP="0021085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d="9" w:author="Júlia Mara Sousa Oliveira (SEGOV)" w:date="2017-06-14T16:45:00Z" w:initials="JMSO(">
    <w:p w:rsidR="00210857" w:rsidRDefault="00210857" w:rsidP="0021085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RDefault="00210857" w:rsidP="0021085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d="10" w:author="Júlia Mara Sousa Oliveira (SEGOV)" w:date="2016-12-16T11:00:00Z" w:initials="JMSO(">
    <w:p w:rsidR="00861AD3" w:rsidRPr="00861AD3" w:rsidRDefault="00861AD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Se a comissão tiver número de membros superior a 3, sugerimos alterar este dispositivo de modo a constar o quórum mínimo de 3 membros ou respectivos suplentes para a realização da reunião.</w:t>
      </w:r>
    </w:p>
  </w:comment>
  <w:comment w:id="11" w:author="Júlia Mara Sousa Oliveira (SEGOV)" w:date="2016-12-14T15:59:00Z" w:initials="JMSO(">
    <w:p w:rsidR="00865B99" w:rsidRPr="00865B99" w:rsidRDefault="00865B99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 órgão ou entidade estadual parceiro deverá definir a periodicidade das reuniões</w:t>
      </w:r>
    </w:p>
  </w:comment>
  <w:comment w:id="12" w:author="Luciana Mara de Freitas Souza (SEGOV)" w:date="2016-12-19T13:56:00Z" w:initials="LMdFS">
    <w:p w:rsidR="002F5A70" w:rsidRDefault="002F5A70">
      <w:pPr>
        <w:pStyle w:val="Textodecomentrio"/>
      </w:pPr>
      <w:r>
        <w:rPr>
          <w:rStyle w:val="Refdecomentrio"/>
        </w:rPr>
        <w:annotationRef/>
      </w:r>
      <w:r>
        <w:rPr>
          <w:lang w:val="pt-BR"/>
        </w:rPr>
        <w:t>Inserir duração do mandato da Comissão.</w:t>
      </w:r>
    </w:p>
  </w:comment>
  <w:comment w:id="13" w:author="Júlia Mara Sousa Oliveira (SEGOV)" w:date="2017-06-14T17:01:00Z" w:initials="JMSO(">
    <w:p w:rsidR="007D5DAC" w:rsidRPr="007D5DAC" w:rsidRDefault="007D5DAC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="008C472A">
        <w:rPr>
          <w:noProof/>
          <w:lang w:val="pt-BR"/>
        </w:rPr>
        <w:t>Sugerimos que o órgão ou entidade estadual parceiro avalie a conveniência de limitar ou não o número de reconduções.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4C" w:rsidRDefault="00A8634C" w:rsidP="00916013">
      <w:pPr>
        <w:spacing w:after="0" w:line="240" w:lineRule="auto"/>
      </w:pPr>
      <w:r>
        <w:separator/>
      </w:r>
    </w:p>
  </w:endnote>
  <w:endnote w:type="continuationSeparator" w:id="0">
    <w:p w:rsidR="00A8634C" w:rsidRDefault="00A8634C" w:rsidP="009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4C" w:rsidRDefault="00A8634C" w:rsidP="00916013">
      <w:pPr>
        <w:spacing w:after="0" w:line="240" w:lineRule="auto"/>
      </w:pPr>
      <w:r>
        <w:separator/>
      </w:r>
    </w:p>
  </w:footnote>
  <w:footnote w:type="continuationSeparator" w:id="0">
    <w:p w:rsidR="00A8634C" w:rsidRDefault="00A8634C" w:rsidP="009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9"/>
      <w:gridCol w:w="7215"/>
    </w:tblGrid>
    <w:tr w:rsidR="007706FB" w:rsidRPr="007706FB" w:rsidTr="007706FB">
      <w:trPr>
        <w:trHeight w:val="500"/>
      </w:trPr>
      <w:tc>
        <w:tcPr>
          <w:tcW w:w="1279" w:type="dxa"/>
          <w:vMerge w:val="restart"/>
        </w:tcPr>
        <w:p w:rsidR="007706FB" w:rsidRPr="007706FB" w:rsidRDefault="007706FB" w:rsidP="007706FB">
          <w:pPr>
            <w:pStyle w:val="Cabealho"/>
            <w:spacing w:before="60" w:after="6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  <w:noProof/>
            </w:rPr>
            <w:drawing>
              <wp:inline distT="0" distB="0" distL="0" distR="0" wp14:anchorId="4BCBD1F4" wp14:editId="65424ABD">
                <wp:extent cx="675005" cy="55943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5" w:type="dxa"/>
        </w:tcPr>
        <w:p w:rsidR="007706FB" w:rsidRPr="007706FB" w:rsidRDefault="007706FB" w:rsidP="007706FB">
          <w:pPr>
            <w:pStyle w:val="Cabealho"/>
            <w:spacing w:before="12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</w:rPr>
            <w:t>GOVERNO DO ESTADO DE MINAS GERAIS</w:t>
          </w:r>
        </w:p>
      </w:tc>
    </w:tr>
    <w:tr w:rsidR="007706FB" w:rsidRPr="007706FB" w:rsidTr="007706FB">
      <w:trPr>
        <w:trHeight w:val="501"/>
      </w:trPr>
      <w:tc>
        <w:tcPr>
          <w:tcW w:w="1279" w:type="dxa"/>
          <w:vMerge/>
        </w:tcPr>
        <w:p w:rsidR="007706FB" w:rsidRPr="007706FB" w:rsidRDefault="007706FB" w:rsidP="007706FB">
          <w:pPr>
            <w:pStyle w:val="Cabealho"/>
            <w:spacing w:before="60" w:after="60"/>
            <w:rPr>
              <w:rFonts w:ascii="Times New Roman" w:hAnsi="Times New Roman"/>
            </w:rPr>
          </w:pPr>
        </w:p>
      </w:tc>
      <w:tc>
        <w:tcPr>
          <w:tcW w:w="7215" w:type="dxa"/>
        </w:tcPr>
        <w:p w:rsidR="007706FB" w:rsidRPr="007706FB" w:rsidRDefault="007706FB" w:rsidP="007706FB">
          <w:pPr>
            <w:pStyle w:val="Cabealho"/>
            <w:spacing w:after="12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  <w:color w:val="FF0000"/>
              <w:sz w:val="16"/>
              <w:highlight w:val="yellow"/>
            </w:rPr>
            <w:t>ÓRGÃO OU ENTIDADE ESTADUAL PARCEIRO</w:t>
          </w:r>
        </w:p>
      </w:tc>
    </w:tr>
  </w:tbl>
  <w:p w:rsidR="00972B2E" w:rsidRDefault="00972B2E" w:rsidP="007706FB">
    <w:pPr>
      <w:pStyle w:val="Cabealho"/>
      <w:tabs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2C1"/>
    <w:multiLevelType w:val="hybridMultilevel"/>
    <w:tmpl w:val="E518481C"/>
    <w:lvl w:ilvl="0" w:tplc="5762A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DDE"/>
    <w:multiLevelType w:val="hybridMultilevel"/>
    <w:tmpl w:val="3D16E1FE"/>
    <w:lvl w:ilvl="0" w:tplc="4B58F5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010CD"/>
    <w:multiLevelType w:val="hybridMultilevel"/>
    <w:tmpl w:val="FF18FF64"/>
    <w:lvl w:ilvl="0" w:tplc="B2D8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0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3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4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7"/>
  </w:num>
  <w:num w:numId="8">
    <w:abstractNumId w:val="25"/>
  </w:num>
  <w:num w:numId="9">
    <w:abstractNumId w:val="31"/>
  </w:num>
  <w:num w:numId="10">
    <w:abstractNumId w:val="16"/>
  </w:num>
  <w:num w:numId="11">
    <w:abstractNumId w:val="36"/>
  </w:num>
  <w:num w:numId="12">
    <w:abstractNumId w:val="23"/>
  </w:num>
  <w:num w:numId="13">
    <w:abstractNumId w:val="35"/>
  </w:num>
  <w:num w:numId="14">
    <w:abstractNumId w:val="17"/>
  </w:num>
  <w:num w:numId="15">
    <w:abstractNumId w:val="7"/>
  </w:num>
  <w:num w:numId="16">
    <w:abstractNumId w:val="28"/>
  </w:num>
  <w:num w:numId="17">
    <w:abstractNumId w:val="27"/>
  </w:num>
  <w:num w:numId="18">
    <w:abstractNumId w:val="20"/>
  </w:num>
  <w:num w:numId="19">
    <w:abstractNumId w:val="11"/>
  </w:num>
  <w:num w:numId="20">
    <w:abstractNumId w:val="32"/>
  </w:num>
  <w:num w:numId="21">
    <w:abstractNumId w:val="29"/>
  </w:num>
  <w:num w:numId="22">
    <w:abstractNumId w:val="33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15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30"/>
  </w:num>
  <w:num w:numId="33">
    <w:abstractNumId w:val="12"/>
  </w:num>
  <w:num w:numId="34">
    <w:abstractNumId w:val="21"/>
  </w:num>
  <w:num w:numId="35">
    <w:abstractNumId w:val="9"/>
  </w:num>
  <w:num w:numId="36">
    <w:abstractNumId w:val="24"/>
  </w:num>
  <w:num w:numId="37">
    <w:abstractNumId w:val="18"/>
  </w:num>
  <w:num w:numId="3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úlia Mara Sousa Oliveira (SEGOV)">
    <w15:presenceInfo w15:providerId="AD" w15:userId="S-1-5-21-2540041165-898136030-548834325-9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13"/>
    <w:rsid w:val="0000742E"/>
    <w:rsid w:val="0001071E"/>
    <w:rsid w:val="000155B7"/>
    <w:rsid w:val="00016ACA"/>
    <w:rsid w:val="00017271"/>
    <w:rsid w:val="00020C36"/>
    <w:rsid w:val="00020FEB"/>
    <w:rsid w:val="00021F6F"/>
    <w:rsid w:val="0002363B"/>
    <w:rsid w:val="00032D74"/>
    <w:rsid w:val="0003438D"/>
    <w:rsid w:val="0003462E"/>
    <w:rsid w:val="00037C6E"/>
    <w:rsid w:val="00042674"/>
    <w:rsid w:val="00051EF8"/>
    <w:rsid w:val="00057B44"/>
    <w:rsid w:val="00061921"/>
    <w:rsid w:val="00072202"/>
    <w:rsid w:val="00072E73"/>
    <w:rsid w:val="0007473A"/>
    <w:rsid w:val="000868EC"/>
    <w:rsid w:val="00095946"/>
    <w:rsid w:val="0009674D"/>
    <w:rsid w:val="000A0FF3"/>
    <w:rsid w:val="000B107B"/>
    <w:rsid w:val="000B309F"/>
    <w:rsid w:val="000B7F6F"/>
    <w:rsid w:val="000C05A9"/>
    <w:rsid w:val="000C73F1"/>
    <w:rsid w:val="000D358B"/>
    <w:rsid w:val="000E2A37"/>
    <w:rsid w:val="000E49B2"/>
    <w:rsid w:val="000E604D"/>
    <w:rsid w:val="000E653F"/>
    <w:rsid w:val="000F4444"/>
    <w:rsid w:val="00100FED"/>
    <w:rsid w:val="00113301"/>
    <w:rsid w:val="001147F6"/>
    <w:rsid w:val="0011730D"/>
    <w:rsid w:val="00120B30"/>
    <w:rsid w:val="00120F0E"/>
    <w:rsid w:val="001239D7"/>
    <w:rsid w:val="00124B33"/>
    <w:rsid w:val="0012596A"/>
    <w:rsid w:val="00126058"/>
    <w:rsid w:val="00127217"/>
    <w:rsid w:val="00127ED8"/>
    <w:rsid w:val="00132E24"/>
    <w:rsid w:val="001353CF"/>
    <w:rsid w:val="0013710F"/>
    <w:rsid w:val="0014519B"/>
    <w:rsid w:val="00146725"/>
    <w:rsid w:val="00151EB0"/>
    <w:rsid w:val="00157C49"/>
    <w:rsid w:val="00160EBA"/>
    <w:rsid w:val="0016192D"/>
    <w:rsid w:val="00163966"/>
    <w:rsid w:val="00163EB4"/>
    <w:rsid w:val="00164700"/>
    <w:rsid w:val="0016524D"/>
    <w:rsid w:val="00166024"/>
    <w:rsid w:val="00167F15"/>
    <w:rsid w:val="00170D9A"/>
    <w:rsid w:val="00172E48"/>
    <w:rsid w:val="0018214F"/>
    <w:rsid w:val="001849CD"/>
    <w:rsid w:val="001870B0"/>
    <w:rsid w:val="00194C73"/>
    <w:rsid w:val="00194E7A"/>
    <w:rsid w:val="001964A0"/>
    <w:rsid w:val="001A1029"/>
    <w:rsid w:val="001A11D6"/>
    <w:rsid w:val="001A2E59"/>
    <w:rsid w:val="001A40DB"/>
    <w:rsid w:val="001A4D13"/>
    <w:rsid w:val="001B71EB"/>
    <w:rsid w:val="001B7F9E"/>
    <w:rsid w:val="001C299F"/>
    <w:rsid w:val="001C61CC"/>
    <w:rsid w:val="001D1955"/>
    <w:rsid w:val="001D2BDD"/>
    <w:rsid w:val="001D761D"/>
    <w:rsid w:val="001E4408"/>
    <w:rsid w:val="001F1D00"/>
    <w:rsid w:val="001F7526"/>
    <w:rsid w:val="00200FC4"/>
    <w:rsid w:val="00206B4B"/>
    <w:rsid w:val="002103E1"/>
    <w:rsid w:val="00210842"/>
    <w:rsid w:val="00210857"/>
    <w:rsid w:val="00216A18"/>
    <w:rsid w:val="00216F8F"/>
    <w:rsid w:val="00231D11"/>
    <w:rsid w:val="0023297E"/>
    <w:rsid w:val="00236A2E"/>
    <w:rsid w:val="002419C1"/>
    <w:rsid w:val="002443C2"/>
    <w:rsid w:val="00251938"/>
    <w:rsid w:val="0025394D"/>
    <w:rsid w:val="00253B11"/>
    <w:rsid w:val="00260382"/>
    <w:rsid w:val="00260AE8"/>
    <w:rsid w:val="002620B1"/>
    <w:rsid w:val="0026621B"/>
    <w:rsid w:val="00266700"/>
    <w:rsid w:val="0026726F"/>
    <w:rsid w:val="0028475D"/>
    <w:rsid w:val="00284BD1"/>
    <w:rsid w:val="00286497"/>
    <w:rsid w:val="00293742"/>
    <w:rsid w:val="00294E96"/>
    <w:rsid w:val="00296B96"/>
    <w:rsid w:val="002A379B"/>
    <w:rsid w:val="002A5446"/>
    <w:rsid w:val="002B3FF5"/>
    <w:rsid w:val="002B4452"/>
    <w:rsid w:val="002B73F3"/>
    <w:rsid w:val="002C2074"/>
    <w:rsid w:val="002C43D5"/>
    <w:rsid w:val="002C739A"/>
    <w:rsid w:val="002D05BB"/>
    <w:rsid w:val="002D08A9"/>
    <w:rsid w:val="002E452E"/>
    <w:rsid w:val="002F0ECE"/>
    <w:rsid w:val="002F3EEB"/>
    <w:rsid w:val="002F4561"/>
    <w:rsid w:val="002F5658"/>
    <w:rsid w:val="002F5A70"/>
    <w:rsid w:val="002F61BB"/>
    <w:rsid w:val="002F73D4"/>
    <w:rsid w:val="00302146"/>
    <w:rsid w:val="003052C3"/>
    <w:rsid w:val="0030673C"/>
    <w:rsid w:val="00315200"/>
    <w:rsid w:val="00316097"/>
    <w:rsid w:val="003160BD"/>
    <w:rsid w:val="0031701D"/>
    <w:rsid w:val="00320A68"/>
    <w:rsid w:val="00321D66"/>
    <w:rsid w:val="003225FB"/>
    <w:rsid w:val="00323CE7"/>
    <w:rsid w:val="0032471F"/>
    <w:rsid w:val="0032560D"/>
    <w:rsid w:val="00331855"/>
    <w:rsid w:val="00333693"/>
    <w:rsid w:val="00343F99"/>
    <w:rsid w:val="0035016B"/>
    <w:rsid w:val="00360076"/>
    <w:rsid w:val="00365B55"/>
    <w:rsid w:val="00366379"/>
    <w:rsid w:val="003765FB"/>
    <w:rsid w:val="00381F23"/>
    <w:rsid w:val="003917E6"/>
    <w:rsid w:val="00392135"/>
    <w:rsid w:val="00397D55"/>
    <w:rsid w:val="003A014E"/>
    <w:rsid w:val="003A2A44"/>
    <w:rsid w:val="003B064A"/>
    <w:rsid w:val="003B4D0F"/>
    <w:rsid w:val="003B7E54"/>
    <w:rsid w:val="003C6877"/>
    <w:rsid w:val="003D2776"/>
    <w:rsid w:val="003D7D81"/>
    <w:rsid w:val="003E50D3"/>
    <w:rsid w:val="003F4908"/>
    <w:rsid w:val="00405B57"/>
    <w:rsid w:val="00406882"/>
    <w:rsid w:val="00412DC6"/>
    <w:rsid w:val="004138B6"/>
    <w:rsid w:val="00413DA0"/>
    <w:rsid w:val="004161E8"/>
    <w:rsid w:val="00416B96"/>
    <w:rsid w:val="004201A1"/>
    <w:rsid w:val="00420E29"/>
    <w:rsid w:val="00425A8B"/>
    <w:rsid w:val="004370DE"/>
    <w:rsid w:val="004469B5"/>
    <w:rsid w:val="004502E1"/>
    <w:rsid w:val="004533B3"/>
    <w:rsid w:val="00455839"/>
    <w:rsid w:val="00466193"/>
    <w:rsid w:val="00466360"/>
    <w:rsid w:val="00467569"/>
    <w:rsid w:val="004716BD"/>
    <w:rsid w:val="0048023A"/>
    <w:rsid w:val="00482CA2"/>
    <w:rsid w:val="00492C40"/>
    <w:rsid w:val="00492EC4"/>
    <w:rsid w:val="004965BD"/>
    <w:rsid w:val="004A454F"/>
    <w:rsid w:val="004B3F9B"/>
    <w:rsid w:val="004C157C"/>
    <w:rsid w:val="004C6D8E"/>
    <w:rsid w:val="004D00B5"/>
    <w:rsid w:val="004D3CA5"/>
    <w:rsid w:val="004D44CD"/>
    <w:rsid w:val="004E0610"/>
    <w:rsid w:val="004E2438"/>
    <w:rsid w:val="004E27F4"/>
    <w:rsid w:val="004F0EA7"/>
    <w:rsid w:val="004F6171"/>
    <w:rsid w:val="004F6C9C"/>
    <w:rsid w:val="004F7948"/>
    <w:rsid w:val="005009F8"/>
    <w:rsid w:val="00502D73"/>
    <w:rsid w:val="00504025"/>
    <w:rsid w:val="005049D8"/>
    <w:rsid w:val="005130C2"/>
    <w:rsid w:val="0052081C"/>
    <w:rsid w:val="00531A15"/>
    <w:rsid w:val="00531E94"/>
    <w:rsid w:val="00532183"/>
    <w:rsid w:val="0053232D"/>
    <w:rsid w:val="00533353"/>
    <w:rsid w:val="005363E4"/>
    <w:rsid w:val="0053789C"/>
    <w:rsid w:val="00543AE8"/>
    <w:rsid w:val="00544095"/>
    <w:rsid w:val="0054631C"/>
    <w:rsid w:val="0054772C"/>
    <w:rsid w:val="00550061"/>
    <w:rsid w:val="005507A1"/>
    <w:rsid w:val="00551509"/>
    <w:rsid w:val="00551D7F"/>
    <w:rsid w:val="0055212C"/>
    <w:rsid w:val="0056271B"/>
    <w:rsid w:val="00563250"/>
    <w:rsid w:val="00567DDE"/>
    <w:rsid w:val="00570788"/>
    <w:rsid w:val="00570B88"/>
    <w:rsid w:val="00572DC2"/>
    <w:rsid w:val="00575393"/>
    <w:rsid w:val="00585DC5"/>
    <w:rsid w:val="00590C36"/>
    <w:rsid w:val="0059164E"/>
    <w:rsid w:val="00591C8A"/>
    <w:rsid w:val="005A1719"/>
    <w:rsid w:val="005A75FE"/>
    <w:rsid w:val="005B1060"/>
    <w:rsid w:val="005B14B4"/>
    <w:rsid w:val="005B680E"/>
    <w:rsid w:val="005C396F"/>
    <w:rsid w:val="005C3B31"/>
    <w:rsid w:val="005C6C90"/>
    <w:rsid w:val="005D7C74"/>
    <w:rsid w:val="005E2679"/>
    <w:rsid w:val="005E2CC8"/>
    <w:rsid w:val="005E51D1"/>
    <w:rsid w:val="005F02FF"/>
    <w:rsid w:val="005F557F"/>
    <w:rsid w:val="005F7451"/>
    <w:rsid w:val="005F7EBF"/>
    <w:rsid w:val="00600483"/>
    <w:rsid w:val="00602133"/>
    <w:rsid w:val="006073F4"/>
    <w:rsid w:val="00607487"/>
    <w:rsid w:val="00616B32"/>
    <w:rsid w:val="006228BC"/>
    <w:rsid w:val="00632597"/>
    <w:rsid w:val="00633D4C"/>
    <w:rsid w:val="0063640A"/>
    <w:rsid w:val="00636AD1"/>
    <w:rsid w:val="006404AB"/>
    <w:rsid w:val="006412E3"/>
    <w:rsid w:val="00650779"/>
    <w:rsid w:val="00656356"/>
    <w:rsid w:val="006564BD"/>
    <w:rsid w:val="006572FE"/>
    <w:rsid w:val="006614EB"/>
    <w:rsid w:val="0066436C"/>
    <w:rsid w:val="00667BB2"/>
    <w:rsid w:val="00676781"/>
    <w:rsid w:val="006824CE"/>
    <w:rsid w:val="006831FD"/>
    <w:rsid w:val="00685457"/>
    <w:rsid w:val="0069383B"/>
    <w:rsid w:val="00693F50"/>
    <w:rsid w:val="00694600"/>
    <w:rsid w:val="00694DD2"/>
    <w:rsid w:val="006A5E56"/>
    <w:rsid w:val="006C0EE2"/>
    <w:rsid w:val="006C48A3"/>
    <w:rsid w:val="006C4D3F"/>
    <w:rsid w:val="006C5CC7"/>
    <w:rsid w:val="006D0644"/>
    <w:rsid w:val="006F0BD7"/>
    <w:rsid w:val="006F1ABD"/>
    <w:rsid w:val="006F5A83"/>
    <w:rsid w:val="00700070"/>
    <w:rsid w:val="007018FF"/>
    <w:rsid w:val="00703BD7"/>
    <w:rsid w:val="007140D6"/>
    <w:rsid w:val="00722E64"/>
    <w:rsid w:val="00731EE1"/>
    <w:rsid w:val="00734930"/>
    <w:rsid w:val="00735BE2"/>
    <w:rsid w:val="0074311E"/>
    <w:rsid w:val="00752F30"/>
    <w:rsid w:val="007564FC"/>
    <w:rsid w:val="00757462"/>
    <w:rsid w:val="007579A5"/>
    <w:rsid w:val="0076391B"/>
    <w:rsid w:val="00764456"/>
    <w:rsid w:val="00764918"/>
    <w:rsid w:val="00764A96"/>
    <w:rsid w:val="007706FB"/>
    <w:rsid w:val="00770C81"/>
    <w:rsid w:val="00771F7B"/>
    <w:rsid w:val="00772DB7"/>
    <w:rsid w:val="00774452"/>
    <w:rsid w:val="0077533C"/>
    <w:rsid w:val="00777EA9"/>
    <w:rsid w:val="00785482"/>
    <w:rsid w:val="00787371"/>
    <w:rsid w:val="00790DBA"/>
    <w:rsid w:val="007932FA"/>
    <w:rsid w:val="00795AE0"/>
    <w:rsid w:val="007967C5"/>
    <w:rsid w:val="007A088F"/>
    <w:rsid w:val="007A6D55"/>
    <w:rsid w:val="007B153B"/>
    <w:rsid w:val="007B2800"/>
    <w:rsid w:val="007B29F6"/>
    <w:rsid w:val="007B6086"/>
    <w:rsid w:val="007B6E61"/>
    <w:rsid w:val="007B7CD9"/>
    <w:rsid w:val="007C6D99"/>
    <w:rsid w:val="007D2DC7"/>
    <w:rsid w:val="007D5DAC"/>
    <w:rsid w:val="007E11E7"/>
    <w:rsid w:val="007E17D5"/>
    <w:rsid w:val="007E395E"/>
    <w:rsid w:val="007E6E46"/>
    <w:rsid w:val="007F350C"/>
    <w:rsid w:val="007F4034"/>
    <w:rsid w:val="00801F78"/>
    <w:rsid w:val="0080274E"/>
    <w:rsid w:val="00804A25"/>
    <w:rsid w:val="00805087"/>
    <w:rsid w:val="00805BDE"/>
    <w:rsid w:val="00811865"/>
    <w:rsid w:val="00816E74"/>
    <w:rsid w:val="00821158"/>
    <w:rsid w:val="008220D1"/>
    <w:rsid w:val="0083623E"/>
    <w:rsid w:val="008369EB"/>
    <w:rsid w:val="00840B2F"/>
    <w:rsid w:val="00842603"/>
    <w:rsid w:val="00843666"/>
    <w:rsid w:val="00844A0B"/>
    <w:rsid w:val="00853709"/>
    <w:rsid w:val="00855D18"/>
    <w:rsid w:val="00855E29"/>
    <w:rsid w:val="00857668"/>
    <w:rsid w:val="008578DE"/>
    <w:rsid w:val="00861AD3"/>
    <w:rsid w:val="00861E82"/>
    <w:rsid w:val="0086316B"/>
    <w:rsid w:val="00865B99"/>
    <w:rsid w:val="00880B30"/>
    <w:rsid w:val="00881ADF"/>
    <w:rsid w:val="00885202"/>
    <w:rsid w:val="0088551A"/>
    <w:rsid w:val="008927EB"/>
    <w:rsid w:val="00894293"/>
    <w:rsid w:val="00894D8E"/>
    <w:rsid w:val="008A4FC3"/>
    <w:rsid w:val="008A6281"/>
    <w:rsid w:val="008A66F5"/>
    <w:rsid w:val="008A6F7C"/>
    <w:rsid w:val="008B13CB"/>
    <w:rsid w:val="008B1580"/>
    <w:rsid w:val="008B2505"/>
    <w:rsid w:val="008B48BA"/>
    <w:rsid w:val="008B52E2"/>
    <w:rsid w:val="008B7A19"/>
    <w:rsid w:val="008C45E4"/>
    <w:rsid w:val="008C472A"/>
    <w:rsid w:val="008C6863"/>
    <w:rsid w:val="008C7F84"/>
    <w:rsid w:val="008D3AC8"/>
    <w:rsid w:val="008D3CAE"/>
    <w:rsid w:val="008D65A9"/>
    <w:rsid w:val="008D6B4E"/>
    <w:rsid w:val="008E2758"/>
    <w:rsid w:val="008E7D9B"/>
    <w:rsid w:val="008F2A93"/>
    <w:rsid w:val="008F6521"/>
    <w:rsid w:val="008F66DF"/>
    <w:rsid w:val="008F7D08"/>
    <w:rsid w:val="00906685"/>
    <w:rsid w:val="00910AE8"/>
    <w:rsid w:val="0091254A"/>
    <w:rsid w:val="00916013"/>
    <w:rsid w:val="00924630"/>
    <w:rsid w:val="00927A76"/>
    <w:rsid w:val="00945416"/>
    <w:rsid w:val="009463F2"/>
    <w:rsid w:val="0095183F"/>
    <w:rsid w:val="00963852"/>
    <w:rsid w:val="00966383"/>
    <w:rsid w:val="0097064D"/>
    <w:rsid w:val="00972B2E"/>
    <w:rsid w:val="009756B2"/>
    <w:rsid w:val="00976D44"/>
    <w:rsid w:val="009823A6"/>
    <w:rsid w:val="0098685E"/>
    <w:rsid w:val="00987D8A"/>
    <w:rsid w:val="00990DC7"/>
    <w:rsid w:val="00994FBF"/>
    <w:rsid w:val="009A21D0"/>
    <w:rsid w:val="009A3C39"/>
    <w:rsid w:val="009A4804"/>
    <w:rsid w:val="009A619F"/>
    <w:rsid w:val="009B03A5"/>
    <w:rsid w:val="009B1114"/>
    <w:rsid w:val="009B1E8A"/>
    <w:rsid w:val="009B513C"/>
    <w:rsid w:val="009B5432"/>
    <w:rsid w:val="009D0DDB"/>
    <w:rsid w:val="009D1EF4"/>
    <w:rsid w:val="009D5DA2"/>
    <w:rsid w:val="009D6431"/>
    <w:rsid w:val="009E434B"/>
    <w:rsid w:val="009E594B"/>
    <w:rsid w:val="009E63AD"/>
    <w:rsid w:val="009F40EE"/>
    <w:rsid w:val="009F4240"/>
    <w:rsid w:val="00A04F7D"/>
    <w:rsid w:val="00A0690D"/>
    <w:rsid w:val="00A10544"/>
    <w:rsid w:val="00A132F9"/>
    <w:rsid w:val="00A14B5A"/>
    <w:rsid w:val="00A213C5"/>
    <w:rsid w:val="00A260E7"/>
    <w:rsid w:val="00A31D72"/>
    <w:rsid w:val="00A3205B"/>
    <w:rsid w:val="00A32A17"/>
    <w:rsid w:val="00A3539A"/>
    <w:rsid w:val="00A35787"/>
    <w:rsid w:val="00A37D0F"/>
    <w:rsid w:val="00A40340"/>
    <w:rsid w:val="00A40D6A"/>
    <w:rsid w:val="00A429DC"/>
    <w:rsid w:val="00A44602"/>
    <w:rsid w:val="00A518E2"/>
    <w:rsid w:val="00A55405"/>
    <w:rsid w:val="00A6086B"/>
    <w:rsid w:val="00A62AD0"/>
    <w:rsid w:val="00A7252A"/>
    <w:rsid w:val="00A72BC4"/>
    <w:rsid w:val="00A77463"/>
    <w:rsid w:val="00A85D56"/>
    <w:rsid w:val="00A8634C"/>
    <w:rsid w:val="00A87597"/>
    <w:rsid w:val="00A9146B"/>
    <w:rsid w:val="00A92C82"/>
    <w:rsid w:val="00AA7130"/>
    <w:rsid w:val="00AB2CFE"/>
    <w:rsid w:val="00AB4522"/>
    <w:rsid w:val="00AC1719"/>
    <w:rsid w:val="00AC3450"/>
    <w:rsid w:val="00AC6C6B"/>
    <w:rsid w:val="00AD04A8"/>
    <w:rsid w:val="00AD14D0"/>
    <w:rsid w:val="00AE072E"/>
    <w:rsid w:val="00AE2A92"/>
    <w:rsid w:val="00AE44A5"/>
    <w:rsid w:val="00AE49B8"/>
    <w:rsid w:val="00AE5AC1"/>
    <w:rsid w:val="00AE5C03"/>
    <w:rsid w:val="00AE7DA4"/>
    <w:rsid w:val="00AF043E"/>
    <w:rsid w:val="00AF1194"/>
    <w:rsid w:val="00B00DBF"/>
    <w:rsid w:val="00B00E77"/>
    <w:rsid w:val="00B01B1B"/>
    <w:rsid w:val="00B04F7D"/>
    <w:rsid w:val="00B05A12"/>
    <w:rsid w:val="00B07F34"/>
    <w:rsid w:val="00B112CB"/>
    <w:rsid w:val="00B12ABD"/>
    <w:rsid w:val="00B20E7A"/>
    <w:rsid w:val="00B245E9"/>
    <w:rsid w:val="00B253D9"/>
    <w:rsid w:val="00B315F0"/>
    <w:rsid w:val="00B346BD"/>
    <w:rsid w:val="00B35964"/>
    <w:rsid w:val="00B42E21"/>
    <w:rsid w:val="00B43C08"/>
    <w:rsid w:val="00B44ED8"/>
    <w:rsid w:val="00B45C9B"/>
    <w:rsid w:val="00B53EED"/>
    <w:rsid w:val="00B642A4"/>
    <w:rsid w:val="00B73BAF"/>
    <w:rsid w:val="00B7635C"/>
    <w:rsid w:val="00B767B3"/>
    <w:rsid w:val="00B924BE"/>
    <w:rsid w:val="00B94232"/>
    <w:rsid w:val="00BA2712"/>
    <w:rsid w:val="00BA5EBF"/>
    <w:rsid w:val="00BB4EAA"/>
    <w:rsid w:val="00BB6F5B"/>
    <w:rsid w:val="00BC0180"/>
    <w:rsid w:val="00BC2B1B"/>
    <w:rsid w:val="00BC5842"/>
    <w:rsid w:val="00BD32B4"/>
    <w:rsid w:val="00BE02AD"/>
    <w:rsid w:val="00BE22DC"/>
    <w:rsid w:val="00BE2EDC"/>
    <w:rsid w:val="00BE357D"/>
    <w:rsid w:val="00BE3C55"/>
    <w:rsid w:val="00BE5685"/>
    <w:rsid w:val="00BE7095"/>
    <w:rsid w:val="00BF41B3"/>
    <w:rsid w:val="00BF7512"/>
    <w:rsid w:val="00C01F13"/>
    <w:rsid w:val="00C03DBA"/>
    <w:rsid w:val="00C057E0"/>
    <w:rsid w:val="00C05885"/>
    <w:rsid w:val="00C06FAF"/>
    <w:rsid w:val="00C14030"/>
    <w:rsid w:val="00C15CBD"/>
    <w:rsid w:val="00C21A09"/>
    <w:rsid w:val="00C26DF8"/>
    <w:rsid w:val="00C270BB"/>
    <w:rsid w:val="00C33CE2"/>
    <w:rsid w:val="00C36FA0"/>
    <w:rsid w:val="00C429E5"/>
    <w:rsid w:val="00C44EF1"/>
    <w:rsid w:val="00C4785B"/>
    <w:rsid w:val="00C51F6E"/>
    <w:rsid w:val="00C52785"/>
    <w:rsid w:val="00C53117"/>
    <w:rsid w:val="00C66E81"/>
    <w:rsid w:val="00C67C2C"/>
    <w:rsid w:val="00C67D5C"/>
    <w:rsid w:val="00C67F45"/>
    <w:rsid w:val="00C71C83"/>
    <w:rsid w:val="00C71CD1"/>
    <w:rsid w:val="00C75C67"/>
    <w:rsid w:val="00C75DE5"/>
    <w:rsid w:val="00C827A4"/>
    <w:rsid w:val="00C864D0"/>
    <w:rsid w:val="00CA044A"/>
    <w:rsid w:val="00CA74D1"/>
    <w:rsid w:val="00CA77B6"/>
    <w:rsid w:val="00CB7BF7"/>
    <w:rsid w:val="00CB7F96"/>
    <w:rsid w:val="00CC0394"/>
    <w:rsid w:val="00CC10A0"/>
    <w:rsid w:val="00CC5AF9"/>
    <w:rsid w:val="00CC6E68"/>
    <w:rsid w:val="00CD05CE"/>
    <w:rsid w:val="00CF113A"/>
    <w:rsid w:val="00CF1C6B"/>
    <w:rsid w:val="00D0362A"/>
    <w:rsid w:val="00D13BBF"/>
    <w:rsid w:val="00D1475F"/>
    <w:rsid w:val="00D16A5C"/>
    <w:rsid w:val="00D17F92"/>
    <w:rsid w:val="00D225C6"/>
    <w:rsid w:val="00D229F8"/>
    <w:rsid w:val="00D23052"/>
    <w:rsid w:val="00D31CD8"/>
    <w:rsid w:val="00D36E26"/>
    <w:rsid w:val="00D375FA"/>
    <w:rsid w:val="00D50465"/>
    <w:rsid w:val="00D50590"/>
    <w:rsid w:val="00D56A30"/>
    <w:rsid w:val="00D656D7"/>
    <w:rsid w:val="00D67A0E"/>
    <w:rsid w:val="00D939D0"/>
    <w:rsid w:val="00D93D88"/>
    <w:rsid w:val="00D970D2"/>
    <w:rsid w:val="00DA5435"/>
    <w:rsid w:val="00DB09CB"/>
    <w:rsid w:val="00DB2596"/>
    <w:rsid w:val="00DB3068"/>
    <w:rsid w:val="00DB74E4"/>
    <w:rsid w:val="00DD32DE"/>
    <w:rsid w:val="00DD69C4"/>
    <w:rsid w:val="00DE5CC4"/>
    <w:rsid w:val="00DF20C3"/>
    <w:rsid w:val="00DF2427"/>
    <w:rsid w:val="00E00C0A"/>
    <w:rsid w:val="00E06073"/>
    <w:rsid w:val="00E077E5"/>
    <w:rsid w:val="00E14C73"/>
    <w:rsid w:val="00E17E12"/>
    <w:rsid w:val="00E2070E"/>
    <w:rsid w:val="00E23679"/>
    <w:rsid w:val="00E24AF5"/>
    <w:rsid w:val="00E251F0"/>
    <w:rsid w:val="00E254CB"/>
    <w:rsid w:val="00E26A83"/>
    <w:rsid w:val="00E35CF5"/>
    <w:rsid w:val="00E40A96"/>
    <w:rsid w:val="00E46795"/>
    <w:rsid w:val="00E51FC2"/>
    <w:rsid w:val="00E53829"/>
    <w:rsid w:val="00E53E64"/>
    <w:rsid w:val="00E53F67"/>
    <w:rsid w:val="00E54F6D"/>
    <w:rsid w:val="00E55D7B"/>
    <w:rsid w:val="00E607D9"/>
    <w:rsid w:val="00E62CF5"/>
    <w:rsid w:val="00E64EFA"/>
    <w:rsid w:val="00E66BD3"/>
    <w:rsid w:val="00E70680"/>
    <w:rsid w:val="00E722D0"/>
    <w:rsid w:val="00E80F96"/>
    <w:rsid w:val="00E84C8D"/>
    <w:rsid w:val="00E86E96"/>
    <w:rsid w:val="00EA0A03"/>
    <w:rsid w:val="00EA220C"/>
    <w:rsid w:val="00EA30C0"/>
    <w:rsid w:val="00EA6422"/>
    <w:rsid w:val="00EA7544"/>
    <w:rsid w:val="00EB474D"/>
    <w:rsid w:val="00EB4AAF"/>
    <w:rsid w:val="00EB4E7A"/>
    <w:rsid w:val="00EC733D"/>
    <w:rsid w:val="00EC7770"/>
    <w:rsid w:val="00ED1E50"/>
    <w:rsid w:val="00ED3C19"/>
    <w:rsid w:val="00ED3F21"/>
    <w:rsid w:val="00EE0934"/>
    <w:rsid w:val="00EE0EA0"/>
    <w:rsid w:val="00EE6E9B"/>
    <w:rsid w:val="00EF22E5"/>
    <w:rsid w:val="00EF3DC7"/>
    <w:rsid w:val="00EF6AD6"/>
    <w:rsid w:val="00EF718F"/>
    <w:rsid w:val="00F00D4D"/>
    <w:rsid w:val="00F07C00"/>
    <w:rsid w:val="00F104B6"/>
    <w:rsid w:val="00F16999"/>
    <w:rsid w:val="00F248B3"/>
    <w:rsid w:val="00F26FCC"/>
    <w:rsid w:val="00F304E0"/>
    <w:rsid w:val="00F34C6D"/>
    <w:rsid w:val="00F34FD3"/>
    <w:rsid w:val="00F50DF2"/>
    <w:rsid w:val="00F729BA"/>
    <w:rsid w:val="00F74EE6"/>
    <w:rsid w:val="00F75CA9"/>
    <w:rsid w:val="00F83C72"/>
    <w:rsid w:val="00F901DA"/>
    <w:rsid w:val="00F90733"/>
    <w:rsid w:val="00F91B7C"/>
    <w:rsid w:val="00F92527"/>
    <w:rsid w:val="00F92DA2"/>
    <w:rsid w:val="00F967BC"/>
    <w:rsid w:val="00FB398E"/>
    <w:rsid w:val="00FC3A0E"/>
    <w:rsid w:val="00FC5D4A"/>
    <w:rsid w:val="00FD2294"/>
    <w:rsid w:val="00FD700E"/>
    <w:rsid w:val="00FD7038"/>
    <w:rsid w:val="00FE2347"/>
    <w:rsid w:val="00FE68BE"/>
    <w:rsid w:val="00FE7B92"/>
    <w:rsid w:val="00FF6226"/>
    <w:rsid w:val="00FF6877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D7C7"/>
  <w15:docId w15:val="{5F2BD1BB-F942-4E6A-BC7E-9A502B6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601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601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01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013"/>
  </w:style>
  <w:style w:type="paragraph" w:styleId="Rodap">
    <w:name w:val="footer"/>
    <w:basedOn w:val="Normal"/>
    <w:link w:val="RodapChar"/>
    <w:uiPriority w:val="99"/>
    <w:unhideWhenUsed/>
    <w:rsid w:val="0091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013"/>
  </w:style>
  <w:style w:type="paragraph" w:styleId="Textodebalo">
    <w:name w:val="Balloon Text"/>
    <w:basedOn w:val="Normal"/>
    <w:link w:val="TextodebaloChar"/>
    <w:uiPriority w:val="99"/>
    <w:semiHidden/>
    <w:unhideWhenUsed/>
    <w:rsid w:val="0091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01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601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91601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601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601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601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6013"/>
    <w:rPr>
      <w:rFonts w:ascii="Cambria" w:eastAsia="Times New Roman" w:hAnsi="Cambria" w:cs="Times New Roman"/>
      <w:i/>
      <w:iCs/>
      <w:color w:val="243F60"/>
    </w:rPr>
  </w:style>
  <w:style w:type="numbering" w:customStyle="1" w:styleId="Semlista1">
    <w:name w:val="Sem lista1"/>
    <w:next w:val="Semlista"/>
    <w:uiPriority w:val="99"/>
    <w:semiHidden/>
    <w:unhideWhenUsed/>
    <w:rsid w:val="00916013"/>
  </w:style>
  <w:style w:type="paragraph" w:styleId="Corpodetexto">
    <w:name w:val="Body Text"/>
    <w:basedOn w:val="Normal"/>
    <w:link w:val="CorpodetextoChar"/>
    <w:uiPriority w:val="99"/>
    <w:rsid w:val="00916013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601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916013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91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1601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91601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6013"/>
    <w:pPr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unhideWhenUsed/>
    <w:rsid w:val="009160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160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9160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160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9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6013"/>
    <w:rPr>
      <w:b/>
      <w:bCs/>
    </w:rPr>
  </w:style>
  <w:style w:type="paragraph" w:styleId="Reviso">
    <w:name w:val="Revision"/>
    <w:hidden/>
    <w:uiPriority w:val="99"/>
    <w:semiHidden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916013"/>
    <w:rPr>
      <w:color w:val="800080"/>
      <w:u w:val="single"/>
    </w:rPr>
  </w:style>
  <w:style w:type="paragraph" w:customStyle="1" w:styleId="western">
    <w:name w:val="western"/>
    <w:basedOn w:val="Normal"/>
    <w:rsid w:val="009160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91601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2.1"/>
    <w:basedOn w:val="Normal"/>
    <w:uiPriority w:val="99"/>
    <w:rsid w:val="00916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16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16013"/>
    <w:rPr>
      <w:color w:val="808080"/>
    </w:rPr>
  </w:style>
  <w:style w:type="paragraph" w:customStyle="1" w:styleId="Default">
    <w:name w:val="Default"/>
    <w:rsid w:val="009160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916013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16013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91601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916013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160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160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9160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601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9160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91601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60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16013"/>
    <w:rPr>
      <w:rFonts w:cs="Times New Roman"/>
      <w:vertAlign w:val="superscript"/>
    </w:rPr>
  </w:style>
  <w:style w:type="character" w:customStyle="1" w:styleId="editsection">
    <w:name w:val="editsection"/>
    <w:rsid w:val="00916013"/>
  </w:style>
  <w:style w:type="character" w:customStyle="1" w:styleId="mw-headline">
    <w:name w:val="mw-headline"/>
    <w:rsid w:val="00916013"/>
  </w:style>
  <w:style w:type="character" w:customStyle="1" w:styleId="mw-cite-backlink">
    <w:name w:val="mw-cite-backlink"/>
    <w:rsid w:val="00916013"/>
  </w:style>
  <w:style w:type="character" w:customStyle="1" w:styleId="reference-text">
    <w:name w:val="reference-text"/>
    <w:rsid w:val="00916013"/>
  </w:style>
  <w:style w:type="character" w:customStyle="1" w:styleId="sifr-alternate">
    <w:name w:val="sifr-alternate"/>
    <w:rsid w:val="00916013"/>
  </w:style>
  <w:style w:type="paragraph" w:customStyle="1" w:styleId="texto">
    <w:name w:val="texto"/>
    <w:basedOn w:val="Normal"/>
    <w:rsid w:val="009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916013"/>
    <w:rPr>
      <w:vanish/>
    </w:rPr>
  </w:style>
  <w:style w:type="paragraph" w:customStyle="1" w:styleId="Norma">
    <w:name w:val="Norma"/>
    <w:rsid w:val="00916013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</w:rPr>
  </w:style>
  <w:style w:type="paragraph" w:customStyle="1" w:styleId="Texto0">
    <w:name w:val="Texto"/>
    <w:basedOn w:val="Normal"/>
    <w:autoRedefine/>
    <w:rsid w:val="00916013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capitulo">
    <w:name w:val="capitulo"/>
    <w:basedOn w:val="Normal"/>
    <w:rsid w:val="00916013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Cs w:val="24"/>
    </w:rPr>
  </w:style>
  <w:style w:type="paragraph" w:customStyle="1" w:styleId="Ementa">
    <w:name w:val="Ementa"/>
    <w:rsid w:val="00916013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916013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6013"/>
    <w:rPr>
      <w:rFonts w:ascii="Calibri" w:eastAsia="Times New Roman" w:hAnsi="Calibri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916013"/>
    <w:rPr>
      <w:rFonts w:ascii="Calibri" w:eastAsia="Times New Roman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916013"/>
    <w:pPr>
      <w:ind w:left="220"/>
    </w:pPr>
    <w:rPr>
      <w:rFonts w:ascii="Calibri" w:eastAsia="Times New Roman" w:hAnsi="Calibri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013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72202"/>
  </w:style>
  <w:style w:type="table" w:customStyle="1" w:styleId="Tabelacomgrade1">
    <w:name w:val="Tabela com grade1"/>
    <w:basedOn w:val="Tabelanormal"/>
    <w:next w:val="Tabelacomgrade"/>
    <w:uiPriority w:val="59"/>
    <w:rsid w:val="00072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072202"/>
  </w:style>
  <w:style w:type="table" w:customStyle="1" w:styleId="Tabelacomgrade2">
    <w:name w:val="Tabela com grade2"/>
    <w:basedOn w:val="Tabelanormal"/>
    <w:next w:val="Tabelacomgrade"/>
    <w:uiPriority w:val="59"/>
    <w:rsid w:val="00072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7B29F6"/>
  </w:style>
  <w:style w:type="table" w:customStyle="1" w:styleId="Tabelacomgrade3">
    <w:name w:val="Tabela com grade3"/>
    <w:basedOn w:val="Tabelanormal"/>
    <w:next w:val="Tabelacomgrade"/>
    <w:uiPriority w:val="59"/>
    <w:rsid w:val="007B2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360076"/>
  </w:style>
  <w:style w:type="table" w:customStyle="1" w:styleId="Tabelacomgrade4">
    <w:name w:val="Tabela com grade4"/>
    <w:basedOn w:val="Tabelanormal"/>
    <w:next w:val="Tabelacomgrade"/>
    <w:uiPriority w:val="59"/>
    <w:rsid w:val="003600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360076"/>
  </w:style>
  <w:style w:type="table" w:customStyle="1" w:styleId="Tabelacomgrade5">
    <w:name w:val="Tabela com grade5"/>
    <w:basedOn w:val="Tabelanormal"/>
    <w:next w:val="Tabelacomgrade"/>
    <w:uiPriority w:val="59"/>
    <w:rsid w:val="00360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qFormat/>
    <w:rsid w:val="00C01F13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FF68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2012379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A7AB-28C8-45FD-B6BF-6F968DDC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Vinícius Mota de Meira Lopes (SETOP)</dc:creator>
  <cp:lastModifiedBy>Júlia Mara Sousa Oliveira (SEGOV)</cp:lastModifiedBy>
  <cp:revision>2</cp:revision>
  <cp:lastPrinted>2015-09-17T15:08:00Z</cp:lastPrinted>
  <dcterms:created xsi:type="dcterms:W3CDTF">2017-06-14T21:06:00Z</dcterms:created>
  <dcterms:modified xsi:type="dcterms:W3CDTF">2017-06-14T21:06:00Z</dcterms:modified>
</cp:coreProperties>
</file>