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44" w:rsidRDefault="00647244" w:rsidP="00B6771B">
      <w:pPr>
        <w:spacing w:after="0" w:line="20" w:lineRule="atLeast"/>
        <w:jc w:val="both"/>
      </w:pPr>
    </w:p>
    <w:p w:rsidR="006A1D71" w:rsidRDefault="00B20664" w:rsidP="00B20664">
      <w:pPr>
        <w:spacing w:line="240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>OF</w:t>
      </w:r>
      <w:r w:rsidRPr="00714520">
        <w:rPr>
          <w:sz w:val="26"/>
          <w:szCs w:val="26"/>
        </w:rPr>
        <w:t>./</w:t>
      </w:r>
      <w:r>
        <w:rPr>
          <w:sz w:val="26"/>
          <w:szCs w:val="26"/>
        </w:rPr>
        <w:t>GAB.</w:t>
      </w:r>
      <w:r w:rsidRPr="00714520">
        <w:rPr>
          <w:sz w:val="26"/>
          <w:szCs w:val="26"/>
        </w:rPr>
        <w:t xml:space="preserve"> Nº</w:t>
      </w:r>
      <w:proofErr w:type="gramStart"/>
      <w:r w:rsidRPr="00714520">
        <w:rPr>
          <w:sz w:val="26"/>
          <w:szCs w:val="26"/>
        </w:rPr>
        <w:t xml:space="preserve">  </w:t>
      </w:r>
      <w:proofErr w:type="spellStart"/>
      <w:proofErr w:type="gramEnd"/>
      <w:r w:rsidRPr="00B6771B">
        <w:rPr>
          <w:color w:val="FF0000"/>
          <w:sz w:val="26"/>
          <w:szCs w:val="26"/>
        </w:rPr>
        <w:t>xxxx</w:t>
      </w:r>
      <w:proofErr w:type="spellEnd"/>
      <w:r w:rsidRPr="00B6771B">
        <w:rPr>
          <w:color w:val="FF0000"/>
          <w:sz w:val="26"/>
          <w:szCs w:val="26"/>
        </w:rPr>
        <w:t xml:space="preserve"> </w:t>
      </w:r>
      <w:r w:rsidRPr="00714520">
        <w:rPr>
          <w:sz w:val="26"/>
          <w:szCs w:val="26"/>
        </w:rPr>
        <w:t>/</w:t>
      </w:r>
      <w:proofErr w:type="spellStart"/>
      <w:r>
        <w:rPr>
          <w:color w:val="FF0000"/>
          <w:sz w:val="26"/>
          <w:szCs w:val="26"/>
        </w:rPr>
        <w:t>xxxx</w:t>
      </w:r>
      <w:proofErr w:type="spellEnd"/>
      <w:r w:rsidRPr="00976084">
        <w:rPr>
          <w:color w:val="FF0000"/>
          <w:sz w:val="26"/>
          <w:szCs w:val="26"/>
        </w:rPr>
        <w:t xml:space="preserve">                       </w:t>
      </w:r>
    </w:p>
    <w:p w:rsidR="006A1D71" w:rsidRDefault="006A1D71" w:rsidP="006A1D71">
      <w:pPr>
        <w:spacing w:line="240" w:lineRule="auto"/>
        <w:jc w:val="right"/>
        <w:rPr>
          <w:sz w:val="26"/>
          <w:szCs w:val="26"/>
        </w:rPr>
      </w:pPr>
    </w:p>
    <w:p w:rsidR="00B20664" w:rsidRDefault="00B20664" w:rsidP="006A1D71">
      <w:pPr>
        <w:spacing w:line="240" w:lineRule="auto"/>
        <w:jc w:val="right"/>
        <w:rPr>
          <w:sz w:val="26"/>
          <w:szCs w:val="26"/>
        </w:rPr>
      </w:pPr>
      <w:r w:rsidRPr="00714520">
        <w:rPr>
          <w:sz w:val="26"/>
          <w:szCs w:val="26"/>
        </w:rPr>
        <w:t xml:space="preserve">Belo Horizonte,  </w:t>
      </w:r>
      <w:proofErr w:type="spellStart"/>
      <w:r w:rsidR="006A1D71">
        <w:rPr>
          <w:color w:val="FF0000"/>
          <w:sz w:val="26"/>
          <w:szCs w:val="26"/>
        </w:rPr>
        <w:t>xx</w:t>
      </w:r>
      <w:proofErr w:type="spellEnd"/>
      <w:r w:rsidRPr="00714520">
        <w:rPr>
          <w:sz w:val="26"/>
          <w:szCs w:val="26"/>
        </w:rPr>
        <w:t xml:space="preserve"> de  </w:t>
      </w:r>
      <w:proofErr w:type="spellStart"/>
      <w:r w:rsidR="006A1D71">
        <w:rPr>
          <w:color w:val="FF0000"/>
          <w:sz w:val="26"/>
          <w:szCs w:val="26"/>
        </w:rPr>
        <w:t>xxxx</w:t>
      </w:r>
      <w:proofErr w:type="spellEnd"/>
      <w:r w:rsidRPr="00714520">
        <w:rPr>
          <w:sz w:val="26"/>
          <w:szCs w:val="26"/>
        </w:rPr>
        <w:t xml:space="preserve">    de  </w:t>
      </w:r>
      <w:proofErr w:type="spellStart"/>
      <w:r>
        <w:rPr>
          <w:color w:val="FF0000"/>
          <w:sz w:val="26"/>
          <w:szCs w:val="26"/>
        </w:rPr>
        <w:t>xxxx</w:t>
      </w:r>
      <w:proofErr w:type="spellEnd"/>
      <w:r w:rsidRPr="00714520">
        <w:rPr>
          <w:sz w:val="26"/>
          <w:szCs w:val="26"/>
        </w:rPr>
        <w:t>.</w:t>
      </w:r>
      <w:bookmarkStart w:id="0" w:name="_GoBack"/>
      <w:bookmarkEnd w:id="0"/>
    </w:p>
    <w:p w:rsidR="00B20664" w:rsidRPr="00714520" w:rsidRDefault="00B20664" w:rsidP="00B20664">
      <w:pPr>
        <w:spacing w:line="240" w:lineRule="auto"/>
        <w:rPr>
          <w:sz w:val="26"/>
          <w:szCs w:val="26"/>
        </w:rPr>
      </w:pPr>
    </w:p>
    <w:p w:rsidR="00B20664" w:rsidRDefault="00A927DE" w:rsidP="00B20664">
      <w:pPr>
        <w:rPr>
          <w:sz w:val="26"/>
          <w:szCs w:val="26"/>
        </w:rPr>
      </w:pPr>
      <w:r>
        <w:rPr>
          <w:sz w:val="26"/>
          <w:szCs w:val="26"/>
        </w:rPr>
        <w:t>Senhor Presidente</w:t>
      </w:r>
      <w:r w:rsidR="00B20664" w:rsidRPr="008E69FA">
        <w:rPr>
          <w:sz w:val="26"/>
          <w:szCs w:val="26"/>
        </w:rPr>
        <w:t>,</w:t>
      </w:r>
    </w:p>
    <w:p w:rsidR="006A1D71" w:rsidRPr="006A1D71" w:rsidRDefault="006A1D71" w:rsidP="006A1D71">
      <w:pPr>
        <w:spacing w:after="0" w:line="20" w:lineRule="atLeast"/>
        <w:ind w:firstLine="708"/>
        <w:jc w:val="both"/>
        <w:rPr>
          <w:rFonts w:ascii="Calibri" w:hAnsi="Calibri" w:cs="Arial"/>
          <w:color w:val="000000"/>
          <w:sz w:val="26"/>
          <w:szCs w:val="26"/>
          <w:shd w:val="clear" w:color="auto" w:fill="FFFFFF"/>
        </w:rPr>
      </w:pPr>
    </w:p>
    <w:p w:rsidR="006A1D71" w:rsidRDefault="006A1D71" w:rsidP="006A1D71">
      <w:pPr>
        <w:spacing w:after="0" w:line="20" w:lineRule="atLeast"/>
        <w:ind w:firstLine="708"/>
        <w:jc w:val="both"/>
        <w:rPr>
          <w:rFonts w:ascii="Calibri" w:hAnsi="Calibri" w:cs="Arial"/>
          <w:color w:val="000000"/>
          <w:sz w:val="26"/>
          <w:szCs w:val="26"/>
          <w:shd w:val="clear" w:color="auto" w:fill="FFFFFF"/>
        </w:rPr>
      </w:pPr>
      <w:r>
        <w:rPr>
          <w:rFonts w:ascii="Calibri" w:hAnsi="Calibri" w:cs="Arial"/>
          <w:color w:val="000000"/>
          <w:sz w:val="26"/>
          <w:szCs w:val="26"/>
          <w:shd w:val="clear" w:color="auto" w:fill="FFFFFF"/>
        </w:rPr>
        <w:t>C</w:t>
      </w:r>
      <w:r w:rsidRPr="006A1D71">
        <w:rPr>
          <w:rFonts w:ascii="Calibri" w:hAnsi="Calibri" w:cs="Arial"/>
          <w:color w:val="000000"/>
          <w:sz w:val="26"/>
          <w:szCs w:val="26"/>
          <w:shd w:val="clear" w:color="auto" w:fill="FFFFFF"/>
        </w:rPr>
        <w:t>omunica</w:t>
      </w:r>
      <w:r>
        <w:rPr>
          <w:rFonts w:ascii="Calibri" w:hAnsi="Calibri" w:cs="Arial"/>
          <w:color w:val="000000"/>
          <w:sz w:val="26"/>
          <w:szCs w:val="26"/>
          <w:shd w:val="clear" w:color="auto" w:fill="FFFFFF"/>
        </w:rPr>
        <w:t xml:space="preserve">mos a aprovação com ressalvas </w:t>
      </w:r>
      <w:r w:rsidRPr="006A1D71">
        <w:rPr>
          <w:rFonts w:ascii="Calibri" w:hAnsi="Calibri" w:cs="Arial"/>
          <w:color w:val="000000"/>
          <w:sz w:val="26"/>
          <w:szCs w:val="26"/>
          <w:shd w:val="clear" w:color="auto" w:fill="FFFFFF"/>
        </w:rPr>
        <w:t xml:space="preserve">da prestação de contas do Convênio nº </w:t>
      </w:r>
      <w:proofErr w:type="spellStart"/>
      <w:r>
        <w:rPr>
          <w:color w:val="FF0000"/>
          <w:sz w:val="26"/>
          <w:szCs w:val="26"/>
        </w:rPr>
        <w:t>xxxx</w:t>
      </w:r>
      <w:proofErr w:type="spellEnd"/>
      <w:r w:rsidRPr="006A1D71">
        <w:rPr>
          <w:rFonts w:ascii="Calibri" w:hAnsi="Calibri" w:cs="Arial"/>
          <w:color w:val="000000"/>
          <w:sz w:val="26"/>
          <w:szCs w:val="26"/>
          <w:shd w:val="clear" w:color="auto" w:fill="FFFFFF"/>
        </w:rPr>
        <w:t xml:space="preserve">, firmado em </w:t>
      </w:r>
      <w:proofErr w:type="spellStart"/>
      <w:r>
        <w:rPr>
          <w:color w:val="FF0000"/>
          <w:sz w:val="26"/>
          <w:szCs w:val="26"/>
        </w:rPr>
        <w:t>xx</w:t>
      </w:r>
      <w:proofErr w:type="spellEnd"/>
      <w:r w:rsidRPr="006A1D71">
        <w:rPr>
          <w:rFonts w:ascii="Calibri" w:hAnsi="Calibri" w:cs="Arial"/>
          <w:color w:val="000000"/>
          <w:sz w:val="26"/>
          <w:szCs w:val="26"/>
          <w:shd w:val="clear" w:color="auto" w:fill="FFFFFF"/>
        </w:rPr>
        <w:t xml:space="preserve"> /</w:t>
      </w:r>
      <w:r w:rsidRPr="006A1D71">
        <w:rPr>
          <w:color w:val="FF0000"/>
          <w:sz w:val="26"/>
          <w:szCs w:val="26"/>
        </w:rPr>
        <w:t xml:space="preserve"> </w:t>
      </w:r>
      <w:proofErr w:type="spellStart"/>
      <w:r>
        <w:rPr>
          <w:color w:val="FF0000"/>
          <w:sz w:val="26"/>
          <w:szCs w:val="26"/>
        </w:rPr>
        <w:t>xx</w:t>
      </w:r>
      <w:proofErr w:type="spellEnd"/>
      <w:r w:rsidRPr="006A1D71">
        <w:rPr>
          <w:rFonts w:ascii="Calibri" w:hAnsi="Calibri" w:cs="Arial"/>
          <w:color w:val="000000"/>
          <w:sz w:val="26"/>
          <w:szCs w:val="26"/>
          <w:shd w:val="clear" w:color="auto" w:fill="FFFFFF"/>
        </w:rPr>
        <w:t xml:space="preserve"> /</w:t>
      </w:r>
      <w:r w:rsidRPr="006A1D71">
        <w:rPr>
          <w:color w:val="FF0000"/>
          <w:sz w:val="26"/>
          <w:szCs w:val="26"/>
        </w:rPr>
        <w:t xml:space="preserve"> </w:t>
      </w:r>
      <w:proofErr w:type="spellStart"/>
      <w:r>
        <w:rPr>
          <w:color w:val="FF0000"/>
          <w:sz w:val="26"/>
          <w:szCs w:val="26"/>
        </w:rPr>
        <w:t>xxxx</w:t>
      </w:r>
      <w:proofErr w:type="spellEnd"/>
      <w:r w:rsidRPr="006A1D71">
        <w:rPr>
          <w:rFonts w:ascii="Calibri" w:hAnsi="Calibri" w:cs="Arial"/>
          <w:color w:val="000000"/>
          <w:sz w:val="26"/>
          <w:szCs w:val="26"/>
          <w:shd w:val="clear" w:color="auto" w:fill="FFFFFF"/>
        </w:rPr>
        <w:t xml:space="preserve"> entre </w:t>
      </w:r>
      <w:proofErr w:type="gramStart"/>
      <w:r>
        <w:rPr>
          <w:rFonts w:ascii="Calibri" w:hAnsi="Calibri" w:cs="Arial"/>
          <w:color w:val="000000"/>
          <w:sz w:val="26"/>
          <w:szCs w:val="26"/>
          <w:shd w:val="clear" w:color="auto" w:fill="FFFFFF"/>
        </w:rPr>
        <w:t>o(</w:t>
      </w:r>
      <w:proofErr w:type="gramEnd"/>
      <w:r w:rsidRPr="006A1D71">
        <w:rPr>
          <w:rFonts w:ascii="Calibri" w:hAnsi="Calibri" w:cs="Arial"/>
          <w:color w:val="000000"/>
          <w:sz w:val="26"/>
          <w:szCs w:val="26"/>
          <w:shd w:val="clear" w:color="auto" w:fill="FFFFFF"/>
        </w:rPr>
        <w:t>a</w:t>
      </w:r>
      <w:r>
        <w:rPr>
          <w:rFonts w:ascii="Calibri" w:hAnsi="Calibri" w:cs="Arial"/>
          <w:color w:val="000000"/>
          <w:sz w:val="26"/>
          <w:szCs w:val="26"/>
          <w:shd w:val="clear" w:color="auto" w:fill="FFFFFF"/>
        </w:rPr>
        <w:t>)</w:t>
      </w:r>
      <w:r w:rsidRPr="006A1D71">
        <w:rPr>
          <w:rFonts w:ascii="Calibri" w:hAnsi="Calibri" w:cs="Arial"/>
          <w:color w:val="000000"/>
          <w:sz w:val="26"/>
          <w:szCs w:val="26"/>
          <w:shd w:val="clear" w:color="auto" w:fill="FFFFFF"/>
        </w:rPr>
        <w:t xml:space="preserve"> </w:t>
      </w:r>
      <w:r w:rsidRPr="00384FAF">
        <w:rPr>
          <w:rFonts w:cs="Times New Roman"/>
          <w:color w:val="FF0000"/>
          <w:sz w:val="26"/>
          <w:szCs w:val="26"/>
        </w:rPr>
        <w:t>Concedente</w:t>
      </w:r>
      <w:r>
        <w:rPr>
          <w:rFonts w:ascii="Calibri" w:hAnsi="Calibri" w:cs="Arial"/>
          <w:color w:val="000000"/>
          <w:sz w:val="26"/>
          <w:szCs w:val="26"/>
          <w:shd w:val="clear" w:color="auto" w:fill="FFFFFF"/>
        </w:rPr>
        <w:t xml:space="preserve"> </w:t>
      </w:r>
      <w:r w:rsidRPr="006A1D71">
        <w:rPr>
          <w:rFonts w:ascii="Calibri" w:hAnsi="Calibri" w:cs="Arial"/>
          <w:color w:val="000000"/>
          <w:sz w:val="26"/>
          <w:szCs w:val="26"/>
          <w:shd w:val="clear" w:color="auto" w:fill="FFFFFF"/>
        </w:rPr>
        <w:t xml:space="preserve">e </w:t>
      </w:r>
      <w:r w:rsidRPr="00384FAF">
        <w:rPr>
          <w:rFonts w:cs="Times New Roman"/>
          <w:sz w:val="26"/>
          <w:szCs w:val="26"/>
        </w:rPr>
        <w:t>o</w:t>
      </w:r>
      <w:r>
        <w:rPr>
          <w:rFonts w:cs="Times New Roman"/>
          <w:sz w:val="26"/>
          <w:szCs w:val="26"/>
        </w:rPr>
        <w:t>(a)</w:t>
      </w:r>
      <w:r w:rsidRPr="00384FAF">
        <w:rPr>
          <w:rFonts w:cs="Times New Roman"/>
          <w:sz w:val="26"/>
          <w:szCs w:val="26"/>
        </w:rPr>
        <w:t xml:space="preserve"> </w:t>
      </w:r>
      <w:r w:rsidRPr="00384FAF">
        <w:rPr>
          <w:rFonts w:cs="Times New Roman"/>
          <w:color w:val="FF0000"/>
          <w:sz w:val="26"/>
          <w:szCs w:val="26"/>
        </w:rPr>
        <w:t>Convenente</w:t>
      </w:r>
      <w:r w:rsidRPr="006A1D71">
        <w:rPr>
          <w:rFonts w:ascii="Calibri" w:hAnsi="Calibri" w:cs="Arial"/>
          <w:color w:val="000000"/>
          <w:sz w:val="26"/>
          <w:szCs w:val="26"/>
          <w:shd w:val="clear" w:color="auto" w:fill="FFFFFF"/>
        </w:rPr>
        <w:t>, tendo como objeto: “</w:t>
      </w:r>
      <w:proofErr w:type="spellStart"/>
      <w:r>
        <w:rPr>
          <w:color w:val="FF0000"/>
          <w:sz w:val="26"/>
          <w:szCs w:val="26"/>
        </w:rPr>
        <w:t>xxxxxxxxxx</w:t>
      </w:r>
      <w:proofErr w:type="spellEnd"/>
      <w:r w:rsidRPr="006A1D71">
        <w:rPr>
          <w:rFonts w:ascii="Calibri" w:hAnsi="Calibri" w:cs="Arial"/>
          <w:color w:val="000000"/>
          <w:sz w:val="26"/>
          <w:szCs w:val="26"/>
          <w:shd w:val="clear" w:color="auto" w:fill="FFFFFF"/>
        </w:rPr>
        <w:t xml:space="preserve">” (fls. </w:t>
      </w:r>
      <w:proofErr w:type="spellStart"/>
      <w:r w:rsidRPr="006A1D71">
        <w:rPr>
          <w:rFonts w:ascii="Calibri" w:hAnsi="Calibri" w:cs="Arial"/>
          <w:color w:val="FF0000"/>
          <w:sz w:val="26"/>
          <w:szCs w:val="26"/>
          <w:shd w:val="clear" w:color="auto" w:fill="FFFFFF"/>
        </w:rPr>
        <w:t>xxx</w:t>
      </w:r>
      <w:proofErr w:type="spellEnd"/>
      <w:r w:rsidRPr="006A1D71">
        <w:rPr>
          <w:rFonts w:ascii="Calibri" w:hAnsi="Calibri" w:cs="Arial"/>
          <w:color w:val="000000"/>
          <w:sz w:val="26"/>
          <w:szCs w:val="26"/>
          <w:shd w:val="clear" w:color="auto" w:fill="FFFFFF"/>
        </w:rPr>
        <w:t>)</w:t>
      </w:r>
      <w:r>
        <w:rPr>
          <w:rFonts w:ascii="Calibri" w:hAnsi="Calibri" w:cs="Arial"/>
          <w:color w:val="000000"/>
          <w:sz w:val="26"/>
          <w:szCs w:val="26"/>
          <w:shd w:val="clear" w:color="auto" w:fill="FFFFFF"/>
        </w:rPr>
        <w:t>.</w:t>
      </w:r>
    </w:p>
    <w:p w:rsidR="006A1D71" w:rsidRDefault="006A1D71" w:rsidP="006A1D71">
      <w:pPr>
        <w:spacing w:after="0" w:line="20" w:lineRule="atLeast"/>
        <w:ind w:firstLine="708"/>
        <w:jc w:val="both"/>
        <w:rPr>
          <w:rFonts w:ascii="Calibri" w:hAnsi="Calibri" w:cs="Arial"/>
          <w:color w:val="000000"/>
          <w:sz w:val="26"/>
          <w:szCs w:val="26"/>
          <w:shd w:val="clear" w:color="auto" w:fill="FFFFFF"/>
        </w:rPr>
      </w:pPr>
    </w:p>
    <w:p w:rsidR="006A1D71" w:rsidRDefault="006A1D71" w:rsidP="006A1D71">
      <w:pPr>
        <w:spacing w:after="0" w:line="20" w:lineRule="atLeast"/>
        <w:ind w:firstLine="708"/>
        <w:jc w:val="both"/>
        <w:rPr>
          <w:rFonts w:ascii="Calibri" w:hAnsi="Calibri" w:cs="Arial"/>
          <w:color w:val="000000"/>
          <w:sz w:val="26"/>
          <w:szCs w:val="26"/>
          <w:shd w:val="clear" w:color="auto" w:fill="FFFFFF"/>
        </w:rPr>
      </w:pPr>
      <w:r>
        <w:rPr>
          <w:rFonts w:ascii="Calibri" w:hAnsi="Calibri" w:cs="Arial"/>
          <w:color w:val="000000"/>
          <w:sz w:val="26"/>
          <w:szCs w:val="26"/>
          <w:shd w:val="clear" w:color="auto" w:fill="FFFFFF"/>
        </w:rPr>
        <w:t>O referido instrumento</w:t>
      </w:r>
      <w:r w:rsidRPr="006A1D71">
        <w:rPr>
          <w:rFonts w:ascii="Calibri" w:hAnsi="Calibri" w:cs="Arial"/>
          <w:color w:val="000000"/>
          <w:sz w:val="26"/>
          <w:szCs w:val="26"/>
          <w:shd w:val="clear" w:color="auto" w:fill="FFFFFF"/>
        </w:rPr>
        <w:t xml:space="preserve"> teve sua vigência encerrada em </w:t>
      </w:r>
      <w:proofErr w:type="spellStart"/>
      <w:r>
        <w:rPr>
          <w:color w:val="FF0000"/>
          <w:sz w:val="26"/>
          <w:szCs w:val="26"/>
        </w:rPr>
        <w:t>xx</w:t>
      </w:r>
      <w:proofErr w:type="spellEnd"/>
      <w:r w:rsidRPr="006A1D71">
        <w:rPr>
          <w:rFonts w:ascii="Calibri" w:hAnsi="Calibri" w:cs="Arial"/>
          <w:color w:val="000000"/>
          <w:sz w:val="26"/>
          <w:szCs w:val="26"/>
          <w:shd w:val="clear" w:color="auto" w:fill="FFFFFF"/>
        </w:rPr>
        <w:t xml:space="preserve"> /</w:t>
      </w:r>
      <w:r w:rsidRPr="006A1D71">
        <w:rPr>
          <w:color w:val="FF0000"/>
          <w:sz w:val="26"/>
          <w:szCs w:val="26"/>
        </w:rPr>
        <w:t xml:space="preserve"> </w:t>
      </w:r>
      <w:proofErr w:type="spellStart"/>
      <w:r>
        <w:rPr>
          <w:color w:val="FF0000"/>
          <w:sz w:val="26"/>
          <w:szCs w:val="26"/>
        </w:rPr>
        <w:t>xx</w:t>
      </w:r>
      <w:proofErr w:type="spellEnd"/>
      <w:r w:rsidRPr="006A1D71">
        <w:rPr>
          <w:rFonts w:ascii="Calibri" w:hAnsi="Calibri" w:cs="Arial"/>
          <w:color w:val="000000"/>
          <w:sz w:val="26"/>
          <w:szCs w:val="26"/>
          <w:shd w:val="clear" w:color="auto" w:fill="FFFFFF"/>
        </w:rPr>
        <w:t xml:space="preserve"> /</w:t>
      </w:r>
      <w:r w:rsidRPr="006A1D71">
        <w:rPr>
          <w:color w:val="FF0000"/>
          <w:sz w:val="26"/>
          <w:szCs w:val="26"/>
        </w:rPr>
        <w:t xml:space="preserve"> </w:t>
      </w:r>
      <w:proofErr w:type="spellStart"/>
      <w:r>
        <w:rPr>
          <w:color w:val="FF0000"/>
          <w:sz w:val="26"/>
          <w:szCs w:val="26"/>
        </w:rPr>
        <w:t>xxxx</w:t>
      </w:r>
      <w:proofErr w:type="spellEnd"/>
      <w:r>
        <w:rPr>
          <w:color w:val="FF0000"/>
          <w:sz w:val="26"/>
          <w:szCs w:val="26"/>
        </w:rPr>
        <w:t xml:space="preserve"> </w:t>
      </w:r>
      <w:r w:rsidRPr="006A1D71">
        <w:rPr>
          <w:sz w:val="26"/>
          <w:szCs w:val="26"/>
        </w:rPr>
        <w:t xml:space="preserve">e, em </w:t>
      </w:r>
      <w:proofErr w:type="spellStart"/>
      <w:r>
        <w:rPr>
          <w:color w:val="FF0000"/>
          <w:sz w:val="26"/>
          <w:szCs w:val="26"/>
        </w:rPr>
        <w:t>xx</w:t>
      </w:r>
      <w:proofErr w:type="spellEnd"/>
      <w:r w:rsidRPr="006A1D71">
        <w:rPr>
          <w:rFonts w:ascii="Calibri" w:hAnsi="Calibri" w:cs="Arial"/>
          <w:color w:val="000000"/>
          <w:sz w:val="26"/>
          <w:szCs w:val="26"/>
          <w:shd w:val="clear" w:color="auto" w:fill="FFFFFF"/>
        </w:rPr>
        <w:t xml:space="preserve"> /</w:t>
      </w:r>
      <w:r w:rsidRPr="006A1D71">
        <w:rPr>
          <w:color w:val="FF0000"/>
          <w:sz w:val="26"/>
          <w:szCs w:val="26"/>
        </w:rPr>
        <w:t xml:space="preserve"> </w:t>
      </w:r>
      <w:proofErr w:type="spellStart"/>
      <w:r>
        <w:rPr>
          <w:color w:val="FF0000"/>
          <w:sz w:val="26"/>
          <w:szCs w:val="26"/>
        </w:rPr>
        <w:t>xx</w:t>
      </w:r>
      <w:proofErr w:type="spellEnd"/>
      <w:r w:rsidRPr="006A1D71">
        <w:rPr>
          <w:rFonts w:ascii="Calibri" w:hAnsi="Calibri" w:cs="Arial"/>
          <w:color w:val="000000"/>
          <w:sz w:val="26"/>
          <w:szCs w:val="26"/>
          <w:shd w:val="clear" w:color="auto" w:fill="FFFFFF"/>
        </w:rPr>
        <w:t xml:space="preserve"> /</w:t>
      </w:r>
      <w:r w:rsidRPr="006A1D71">
        <w:rPr>
          <w:color w:val="FF0000"/>
          <w:sz w:val="26"/>
          <w:szCs w:val="26"/>
        </w:rPr>
        <w:t xml:space="preserve"> </w:t>
      </w:r>
      <w:proofErr w:type="spellStart"/>
      <w:r>
        <w:rPr>
          <w:color w:val="FF0000"/>
          <w:sz w:val="26"/>
          <w:szCs w:val="26"/>
        </w:rPr>
        <w:t>xxxx</w:t>
      </w:r>
      <w:proofErr w:type="spellEnd"/>
      <w:r w:rsidRPr="006A1D71">
        <w:rPr>
          <w:rFonts w:ascii="Calibri" w:hAnsi="Calibri" w:cs="Arial"/>
          <w:color w:val="000000"/>
          <w:sz w:val="26"/>
          <w:szCs w:val="26"/>
          <w:shd w:val="clear" w:color="auto" w:fill="FFFFFF"/>
        </w:rPr>
        <w:t xml:space="preserve">, foi apresentada a prestação de contas, contendo documentos previstos </w:t>
      </w:r>
      <w:r w:rsidR="00547A4A">
        <w:rPr>
          <w:rFonts w:ascii="Calibri" w:hAnsi="Calibri" w:cs="Arial"/>
          <w:color w:val="000000"/>
          <w:sz w:val="26"/>
          <w:szCs w:val="26"/>
          <w:shd w:val="clear" w:color="auto" w:fill="FFFFFF"/>
        </w:rPr>
        <w:t>no regulamento estadual.</w:t>
      </w:r>
    </w:p>
    <w:p w:rsidR="006A1D71" w:rsidRPr="006A1D71" w:rsidRDefault="006A1D71" w:rsidP="006A1D71">
      <w:pPr>
        <w:spacing w:after="0" w:line="20" w:lineRule="atLeast"/>
        <w:ind w:firstLine="708"/>
        <w:jc w:val="both"/>
        <w:rPr>
          <w:rFonts w:ascii="Calibri" w:hAnsi="Calibri" w:cs="Arial"/>
          <w:color w:val="000000"/>
          <w:sz w:val="26"/>
          <w:szCs w:val="26"/>
          <w:shd w:val="clear" w:color="auto" w:fill="FFFFFF"/>
        </w:rPr>
      </w:pPr>
    </w:p>
    <w:p w:rsidR="006A1D71" w:rsidRPr="006A1D71" w:rsidRDefault="006A1D71" w:rsidP="006A1D71">
      <w:pPr>
        <w:pStyle w:val="Cabealho"/>
        <w:tabs>
          <w:tab w:val="left" w:pos="708"/>
        </w:tabs>
        <w:spacing w:line="276" w:lineRule="auto"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>Em relação à execução física do objeto, i</w:t>
      </w:r>
      <w:r w:rsidRPr="006A1D71">
        <w:rPr>
          <w:sz w:val="26"/>
          <w:szCs w:val="26"/>
        </w:rPr>
        <w:t xml:space="preserve">nformamos que </w:t>
      </w:r>
      <w:r w:rsidRPr="00547A4A">
        <w:rPr>
          <w:color w:val="FF0000"/>
          <w:sz w:val="26"/>
          <w:szCs w:val="26"/>
        </w:rPr>
        <w:t xml:space="preserve">foi realizado monitoramento </w:t>
      </w:r>
      <w:r w:rsidRPr="00547A4A">
        <w:rPr>
          <w:i/>
          <w:color w:val="FF0000"/>
          <w:sz w:val="26"/>
          <w:szCs w:val="26"/>
        </w:rPr>
        <w:t>in loco</w:t>
      </w:r>
      <w:r w:rsidRPr="00547A4A">
        <w:rPr>
          <w:color w:val="FF0000"/>
          <w:sz w:val="26"/>
          <w:szCs w:val="26"/>
        </w:rPr>
        <w:t xml:space="preserve"> e elaborado relatório nº </w:t>
      </w:r>
      <w:proofErr w:type="spellStart"/>
      <w:r w:rsidR="00547A4A" w:rsidRPr="00547A4A">
        <w:rPr>
          <w:color w:val="FF0000"/>
          <w:sz w:val="26"/>
          <w:szCs w:val="26"/>
        </w:rPr>
        <w:t>xx</w:t>
      </w:r>
      <w:proofErr w:type="spellEnd"/>
      <w:r w:rsidR="00547A4A" w:rsidRPr="00547A4A">
        <w:rPr>
          <w:rFonts w:ascii="Calibri" w:hAnsi="Calibri" w:cs="Arial"/>
          <w:color w:val="FF0000"/>
          <w:sz w:val="26"/>
          <w:szCs w:val="26"/>
          <w:shd w:val="clear" w:color="auto" w:fill="FFFFFF"/>
        </w:rPr>
        <w:t xml:space="preserve"> /</w:t>
      </w:r>
      <w:r w:rsidR="00547A4A" w:rsidRPr="00547A4A">
        <w:rPr>
          <w:color w:val="FF0000"/>
          <w:sz w:val="26"/>
          <w:szCs w:val="26"/>
        </w:rPr>
        <w:t xml:space="preserve"> </w:t>
      </w:r>
      <w:proofErr w:type="spellStart"/>
      <w:r w:rsidR="00547A4A" w:rsidRPr="00547A4A">
        <w:rPr>
          <w:color w:val="FF0000"/>
          <w:sz w:val="26"/>
          <w:szCs w:val="26"/>
        </w:rPr>
        <w:t>xxxx</w:t>
      </w:r>
      <w:proofErr w:type="spellEnd"/>
      <w:r w:rsidR="00547A4A" w:rsidRPr="00547A4A">
        <w:rPr>
          <w:color w:val="FF0000"/>
          <w:sz w:val="26"/>
          <w:szCs w:val="26"/>
        </w:rPr>
        <w:t xml:space="preserve"> </w:t>
      </w:r>
      <w:r w:rsidRPr="00547A4A">
        <w:rPr>
          <w:color w:val="FF0000"/>
          <w:sz w:val="26"/>
          <w:szCs w:val="26"/>
        </w:rPr>
        <w:t xml:space="preserve">(fls. </w:t>
      </w:r>
      <w:proofErr w:type="spellStart"/>
      <w:r w:rsidR="00547A4A" w:rsidRPr="00547A4A">
        <w:rPr>
          <w:color w:val="FF0000"/>
          <w:sz w:val="26"/>
          <w:szCs w:val="26"/>
        </w:rPr>
        <w:t>xxx</w:t>
      </w:r>
      <w:proofErr w:type="spellEnd"/>
      <w:r w:rsidRPr="00547A4A">
        <w:rPr>
          <w:color w:val="FF0000"/>
          <w:sz w:val="26"/>
          <w:szCs w:val="26"/>
        </w:rPr>
        <w:t>)</w:t>
      </w:r>
      <w:r w:rsidRPr="006A1D71">
        <w:rPr>
          <w:sz w:val="26"/>
          <w:szCs w:val="26"/>
        </w:rPr>
        <w:t>, no qual relata que: “</w:t>
      </w:r>
      <w:proofErr w:type="spellStart"/>
      <w:r w:rsidR="00547A4A">
        <w:rPr>
          <w:color w:val="FF0000"/>
          <w:sz w:val="26"/>
          <w:szCs w:val="26"/>
        </w:rPr>
        <w:t>xxxxxxxxxxxxxxxxxxxxxx</w:t>
      </w:r>
      <w:proofErr w:type="spellEnd"/>
      <w:r w:rsidR="00547A4A">
        <w:rPr>
          <w:color w:val="FF0000"/>
          <w:sz w:val="26"/>
          <w:szCs w:val="26"/>
        </w:rPr>
        <w:t xml:space="preserve"> xxxxxxxxxxxxxxxxxxxxxxxxxxxxxxxxxxxxxxxxxxxxxxxxxxxxxxxxxxxxxxxxxx</w:t>
      </w:r>
      <w:r w:rsidRPr="006A1D71">
        <w:rPr>
          <w:i/>
          <w:sz w:val="26"/>
          <w:szCs w:val="26"/>
        </w:rPr>
        <w:t>”</w:t>
      </w:r>
      <w:r w:rsidRPr="006A1D71">
        <w:rPr>
          <w:sz w:val="26"/>
          <w:szCs w:val="26"/>
        </w:rPr>
        <w:t xml:space="preserve">. Dessa forma, considerando o relatório de visita </w:t>
      </w:r>
      <w:r w:rsidRPr="006A1D71">
        <w:rPr>
          <w:i/>
          <w:sz w:val="26"/>
          <w:szCs w:val="26"/>
        </w:rPr>
        <w:t>in loco</w:t>
      </w:r>
      <w:r w:rsidRPr="006A1D71">
        <w:rPr>
          <w:sz w:val="26"/>
          <w:szCs w:val="26"/>
        </w:rPr>
        <w:t xml:space="preserve"> e, ainda, o relatório fotográfico apresentado pelo convenente, foi possível concluir pela efetiva execução do objeto, com o atingimento das metas do convênio e o alcance social </w:t>
      </w:r>
      <w:r w:rsidR="00547A4A">
        <w:rPr>
          <w:sz w:val="26"/>
          <w:szCs w:val="26"/>
        </w:rPr>
        <w:t xml:space="preserve">da finalidade do instrumento, qual seja: </w:t>
      </w:r>
      <w:proofErr w:type="spellStart"/>
      <w:r w:rsidR="00547A4A">
        <w:rPr>
          <w:color w:val="FF0000"/>
          <w:sz w:val="26"/>
          <w:szCs w:val="26"/>
        </w:rPr>
        <w:t>xxxxxxxxxxxxxxxxxxxxxx</w:t>
      </w:r>
      <w:proofErr w:type="spellEnd"/>
      <w:r w:rsidRPr="006A1D71">
        <w:rPr>
          <w:sz w:val="26"/>
          <w:szCs w:val="26"/>
        </w:rPr>
        <w:t>.</w:t>
      </w:r>
    </w:p>
    <w:p w:rsidR="006A1D71" w:rsidRPr="006A1D71" w:rsidRDefault="006A1D71" w:rsidP="006A1D71">
      <w:pPr>
        <w:pStyle w:val="Cabealho"/>
        <w:tabs>
          <w:tab w:val="left" w:pos="708"/>
        </w:tabs>
        <w:spacing w:line="276" w:lineRule="auto"/>
        <w:jc w:val="both"/>
        <w:outlineLvl w:val="0"/>
        <w:rPr>
          <w:b/>
          <w:i/>
          <w:sz w:val="26"/>
          <w:szCs w:val="26"/>
        </w:rPr>
      </w:pPr>
    </w:p>
    <w:p w:rsidR="006A1D71" w:rsidRPr="006A1D71" w:rsidRDefault="006A1D71" w:rsidP="006A1D71">
      <w:pPr>
        <w:pStyle w:val="Cabealho"/>
        <w:tabs>
          <w:tab w:val="left" w:pos="708"/>
        </w:tabs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6A1D71">
        <w:rPr>
          <w:sz w:val="26"/>
          <w:szCs w:val="26"/>
        </w:rPr>
        <w:t>No tocante à execução fina</w:t>
      </w:r>
      <w:r w:rsidR="00547A4A">
        <w:rPr>
          <w:sz w:val="26"/>
          <w:szCs w:val="26"/>
        </w:rPr>
        <w:t xml:space="preserve">nceira, segue resumo </w:t>
      </w:r>
      <w:r w:rsidRPr="006A1D71">
        <w:rPr>
          <w:sz w:val="26"/>
          <w:szCs w:val="26"/>
        </w:rPr>
        <w:t>apurado:</w:t>
      </w:r>
    </w:p>
    <w:p w:rsidR="006A1D71" w:rsidRDefault="006A1D71" w:rsidP="006A1D71">
      <w:pPr>
        <w:pStyle w:val="Cabealho"/>
        <w:tabs>
          <w:tab w:val="left" w:pos="708"/>
        </w:tabs>
        <w:spacing w:line="276" w:lineRule="auto"/>
        <w:jc w:val="both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09"/>
        <w:gridCol w:w="1909"/>
        <w:gridCol w:w="2140"/>
        <w:gridCol w:w="1679"/>
      </w:tblGrid>
      <w:tr w:rsidR="00547A4A" w:rsidRPr="00FE26A5" w:rsidTr="00FE26A5">
        <w:trPr>
          <w:trHeight w:val="491"/>
        </w:trPr>
        <w:tc>
          <w:tcPr>
            <w:tcW w:w="2197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  <w:r w:rsidRPr="00FE26A5">
              <w:t>VALOR RECEBIDO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  <w:r w:rsidRPr="00FE26A5">
              <w:t>VALOR GASTO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  <w:r w:rsidRPr="00FE26A5">
              <w:t>VALOR RESTITUÍDO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547A4A" w:rsidRPr="00FE26A5" w:rsidRDefault="00FE26A5" w:rsidP="00FE26A5">
            <w:pPr>
              <w:pStyle w:val="Cabealho"/>
              <w:jc w:val="center"/>
            </w:pPr>
            <w:r w:rsidRPr="00FE26A5">
              <w:t>CALSSIFICAÇÃO DA RECEITA</w:t>
            </w:r>
            <w:r w:rsidR="00547A4A" w:rsidRPr="00FE26A5">
              <w:t xml:space="preserve"> DO DAE</w:t>
            </w:r>
          </w:p>
        </w:tc>
      </w:tr>
      <w:tr w:rsidR="00547A4A" w:rsidRPr="00FE26A5" w:rsidTr="00FE26A5">
        <w:tc>
          <w:tcPr>
            <w:tcW w:w="2197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  <w:r w:rsidRPr="00FE26A5">
              <w:t>CONVÊNIO</w:t>
            </w:r>
          </w:p>
        </w:tc>
        <w:tc>
          <w:tcPr>
            <w:tcW w:w="1909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1909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2140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</w:p>
        </w:tc>
        <w:tc>
          <w:tcPr>
            <w:tcW w:w="1679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</w:p>
        </w:tc>
      </w:tr>
      <w:tr w:rsidR="00547A4A" w:rsidRPr="00FE26A5" w:rsidTr="00FE26A5">
        <w:trPr>
          <w:trHeight w:val="120"/>
        </w:trPr>
        <w:tc>
          <w:tcPr>
            <w:tcW w:w="2197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  <w:r w:rsidRPr="00FE26A5">
              <w:t>CONTRAPARTIDA</w:t>
            </w:r>
          </w:p>
        </w:tc>
        <w:tc>
          <w:tcPr>
            <w:tcW w:w="1909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1909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2140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</w:p>
        </w:tc>
      </w:tr>
      <w:tr w:rsidR="00547A4A" w:rsidRPr="00FE26A5" w:rsidTr="00FE26A5">
        <w:trPr>
          <w:trHeight w:val="355"/>
        </w:trPr>
        <w:tc>
          <w:tcPr>
            <w:tcW w:w="2197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  <w:r w:rsidRPr="00FE26A5">
              <w:t>REND.</w:t>
            </w:r>
            <w:r w:rsidR="00FE26A5">
              <w:t xml:space="preserve"> </w:t>
            </w:r>
            <w:r w:rsidRPr="00FE26A5">
              <w:t>APLICAÇÃO</w:t>
            </w:r>
          </w:p>
        </w:tc>
        <w:tc>
          <w:tcPr>
            <w:tcW w:w="1909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1909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</w:p>
        </w:tc>
        <w:tc>
          <w:tcPr>
            <w:tcW w:w="2140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</w:p>
        </w:tc>
        <w:tc>
          <w:tcPr>
            <w:tcW w:w="1679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</w:p>
        </w:tc>
      </w:tr>
      <w:tr w:rsidR="00547A4A" w:rsidRPr="00FE26A5" w:rsidTr="00FE26A5">
        <w:tc>
          <w:tcPr>
            <w:tcW w:w="2197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  <w:r w:rsidRPr="00FE26A5">
              <w:t>ATUAL.</w:t>
            </w:r>
            <w:r w:rsidR="00FE26A5">
              <w:t xml:space="preserve"> </w:t>
            </w:r>
            <w:r w:rsidRPr="00FE26A5">
              <w:t>MONETÁRIA</w:t>
            </w:r>
          </w:p>
        </w:tc>
        <w:tc>
          <w:tcPr>
            <w:tcW w:w="1909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1909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</w:p>
        </w:tc>
        <w:tc>
          <w:tcPr>
            <w:tcW w:w="2140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  <w:rPr>
                <w:b/>
              </w:rPr>
            </w:pPr>
          </w:p>
        </w:tc>
      </w:tr>
      <w:tr w:rsidR="00547A4A" w:rsidRPr="00FE26A5" w:rsidTr="00FE26A5">
        <w:tc>
          <w:tcPr>
            <w:tcW w:w="2197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  <w:r w:rsidRPr="00FE26A5">
              <w:t>OUTROS</w:t>
            </w:r>
          </w:p>
        </w:tc>
        <w:tc>
          <w:tcPr>
            <w:tcW w:w="1909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</w:p>
        </w:tc>
        <w:tc>
          <w:tcPr>
            <w:tcW w:w="1909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</w:p>
        </w:tc>
        <w:tc>
          <w:tcPr>
            <w:tcW w:w="2140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</w:p>
        </w:tc>
        <w:tc>
          <w:tcPr>
            <w:tcW w:w="1679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</w:p>
        </w:tc>
      </w:tr>
      <w:tr w:rsidR="00547A4A" w:rsidRPr="00FE26A5" w:rsidTr="00FE26A5">
        <w:tc>
          <w:tcPr>
            <w:tcW w:w="2197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  <w:rPr>
                <w:b/>
              </w:rPr>
            </w:pPr>
            <w:r w:rsidRPr="00FE26A5">
              <w:rPr>
                <w:b/>
              </w:rPr>
              <w:t>TOTAL</w:t>
            </w:r>
          </w:p>
        </w:tc>
        <w:tc>
          <w:tcPr>
            <w:tcW w:w="1909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</w:p>
        </w:tc>
        <w:tc>
          <w:tcPr>
            <w:tcW w:w="1909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</w:p>
        </w:tc>
        <w:tc>
          <w:tcPr>
            <w:tcW w:w="2140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</w:p>
        </w:tc>
        <w:tc>
          <w:tcPr>
            <w:tcW w:w="1679" w:type="dxa"/>
            <w:vAlign w:val="center"/>
          </w:tcPr>
          <w:p w:rsidR="00547A4A" w:rsidRPr="00FE26A5" w:rsidRDefault="00547A4A" w:rsidP="00547A4A">
            <w:pPr>
              <w:pStyle w:val="Cabealho"/>
              <w:jc w:val="center"/>
            </w:pPr>
          </w:p>
        </w:tc>
      </w:tr>
    </w:tbl>
    <w:p w:rsidR="006A1D71" w:rsidRDefault="006A1D71" w:rsidP="006A1D71">
      <w:pPr>
        <w:pStyle w:val="Cabealho"/>
        <w:tabs>
          <w:tab w:val="left" w:pos="708"/>
        </w:tabs>
        <w:spacing w:line="276" w:lineRule="auto"/>
        <w:jc w:val="both"/>
        <w:outlineLvl w:val="0"/>
        <w:rPr>
          <w:rFonts w:eastAsia="Times New Roman"/>
          <w:sz w:val="24"/>
          <w:szCs w:val="24"/>
          <w:lang w:eastAsia="pt-BR"/>
        </w:rPr>
      </w:pPr>
    </w:p>
    <w:p w:rsidR="00B865CD" w:rsidRDefault="00B865CD" w:rsidP="00B865CD">
      <w:pPr>
        <w:spacing w:line="240" w:lineRule="auto"/>
        <w:rPr>
          <w:sz w:val="26"/>
          <w:szCs w:val="26"/>
        </w:rPr>
      </w:pPr>
    </w:p>
    <w:p w:rsidR="00B865CD" w:rsidRDefault="00B865CD" w:rsidP="00B865CD">
      <w:pPr>
        <w:spacing w:line="240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lastRenderedPageBreak/>
        <w:t>OF</w:t>
      </w:r>
      <w:r w:rsidRPr="00714520">
        <w:rPr>
          <w:sz w:val="26"/>
          <w:szCs w:val="26"/>
        </w:rPr>
        <w:t>./</w:t>
      </w:r>
      <w:r>
        <w:rPr>
          <w:sz w:val="26"/>
          <w:szCs w:val="26"/>
        </w:rPr>
        <w:t>GAB.</w:t>
      </w:r>
      <w:r w:rsidRPr="00714520">
        <w:rPr>
          <w:sz w:val="26"/>
          <w:szCs w:val="26"/>
        </w:rPr>
        <w:t xml:space="preserve"> Nº</w:t>
      </w:r>
      <w:proofErr w:type="gramStart"/>
      <w:r w:rsidRPr="00714520">
        <w:rPr>
          <w:sz w:val="26"/>
          <w:szCs w:val="26"/>
        </w:rPr>
        <w:t xml:space="preserve">  </w:t>
      </w:r>
      <w:proofErr w:type="spellStart"/>
      <w:proofErr w:type="gramEnd"/>
      <w:r w:rsidRPr="00B6771B">
        <w:rPr>
          <w:color w:val="FF0000"/>
          <w:sz w:val="26"/>
          <w:szCs w:val="26"/>
        </w:rPr>
        <w:t>xxxx</w:t>
      </w:r>
      <w:proofErr w:type="spellEnd"/>
      <w:r w:rsidRPr="00B6771B">
        <w:rPr>
          <w:color w:val="FF0000"/>
          <w:sz w:val="26"/>
          <w:szCs w:val="26"/>
        </w:rPr>
        <w:t xml:space="preserve"> </w:t>
      </w:r>
      <w:r w:rsidRPr="00714520">
        <w:rPr>
          <w:sz w:val="26"/>
          <w:szCs w:val="26"/>
        </w:rPr>
        <w:t>/</w:t>
      </w:r>
      <w:proofErr w:type="spellStart"/>
      <w:r>
        <w:rPr>
          <w:color w:val="FF0000"/>
          <w:sz w:val="26"/>
          <w:szCs w:val="26"/>
        </w:rPr>
        <w:t>xxxx</w:t>
      </w:r>
      <w:proofErr w:type="spellEnd"/>
      <w:r w:rsidRPr="00976084">
        <w:rPr>
          <w:color w:val="FF0000"/>
          <w:sz w:val="26"/>
          <w:szCs w:val="26"/>
        </w:rPr>
        <w:t xml:space="preserve"> </w:t>
      </w:r>
      <w:r w:rsidRPr="00B865CD">
        <w:rPr>
          <w:sz w:val="26"/>
          <w:szCs w:val="26"/>
        </w:rPr>
        <w:t xml:space="preserve">– fl. 2                      </w:t>
      </w:r>
    </w:p>
    <w:p w:rsidR="00FC6AA5" w:rsidRDefault="00547A4A" w:rsidP="00FC6AA5">
      <w:pPr>
        <w:spacing w:after="0" w:line="20" w:lineRule="atLeast"/>
        <w:ind w:firstLine="708"/>
        <w:jc w:val="both"/>
        <w:rPr>
          <w:rFonts w:cs="Times New Roman"/>
          <w:sz w:val="26"/>
          <w:szCs w:val="26"/>
        </w:rPr>
      </w:pPr>
      <w:r w:rsidRPr="00547A4A">
        <w:rPr>
          <w:rFonts w:cs="Times New Roman"/>
          <w:sz w:val="26"/>
          <w:szCs w:val="26"/>
        </w:rPr>
        <w:t xml:space="preserve">Em </w:t>
      </w:r>
      <w:r w:rsidRPr="00547A4A">
        <w:rPr>
          <w:rFonts w:ascii="Calibri" w:hAnsi="Calibri" w:cs="Arial"/>
          <w:color w:val="000000"/>
          <w:sz w:val="26"/>
          <w:szCs w:val="26"/>
          <w:shd w:val="clear" w:color="auto" w:fill="FFFFFF"/>
        </w:rPr>
        <w:t>análise</w:t>
      </w:r>
      <w:r w:rsidRPr="00547A4A">
        <w:rPr>
          <w:rFonts w:cs="Times New Roman"/>
          <w:sz w:val="26"/>
          <w:szCs w:val="26"/>
        </w:rPr>
        <w:t xml:space="preserve"> à prestação de contas enviada pelo convenente,</w:t>
      </w:r>
      <w:r>
        <w:rPr>
          <w:sz w:val="24"/>
          <w:szCs w:val="24"/>
        </w:rPr>
        <w:t xml:space="preserve"> </w:t>
      </w:r>
      <w:r w:rsidR="006A1D71">
        <w:rPr>
          <w:rFonts w:cs="Times New Roman"/>
          <w:sz w:val="26"/>
          <w:szCs w:val="26"/>
        </w:rPr>
        <w:t>foram verificados</w:t>
      </w:r>
      <w:r w:rsidR="00FC6AA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os seguintes </w:t>
      </w:r>
      <w:r w:rsidR="00FC6AA5">
        <w:rPr>
          <w:rFonts w:cs="Times New Roman"/>
          <w:sz w:val="26"/>
          <w:szCs w:val="26"/>
        </w:rPr>
        <w:t>indícios de irregularidades graves e insanáveis</w:t>
      </w:r>
      <w:r>
        <w:rPr>
          <w:rFonts w:cs="Times New Roman"/>
          <w:sz w:val="26"/>
          <w:szCs w:val="26"/>
        </w:rPr>
        <w:t>:</w:t>
      </w:r>
    </w:p>
    <w:p w:rsidR="006A1D71" w:rsidRDefault="006A1D71" w:rsidP="00FC6AA5">
      <w:pPr>
        <w:spacing w:after="0" w:line="20" w:lineRule="atLeast"/>
        <w:ind w:firstLine="708"/>
        <w:jc w:val="both"/>
        <w:rPr>
          <w:rFonts w:cs="Times New Roman"/>
          <w:sz w:val="26"/>
          <w:szCs w:val="26"/>
        </w:rPr>
      </w:pPr>
    </w:p>
    <w:p w:rsidR="00FC6AA5" w:rsidRDefault="00FC6AA5" w:rsidP="00FC6AA5">
      <w:pPr>
        <w:pStyle w:val="PargrafodaLista"/>
        <w:numPr>
          <w:ilvl w:val="0"/>
          <w:numId w:val="3"/>
        </w:numPr>
        <w:spacing w:after="0" w:line="20" w:lineRule="atLeast"/>
        <w:jc w:val="both"/>
        <w:rPr>
          <w:rFonts w:cs="Times New Roman"/>
          <w:color w:val="FF0000"/>
          <w:sz w:val="26"/>
          <w:szCs w:val="26"/>
        </w:rPr>
      </w:pPr>
      <w:proofErr w:type="spellStart"/>
      <w:proofErr w:type="gramStart"/>
      <w:r w:rsidRPr="00F94234">
        <w:rPr>
          <w:rFonts w:cs="Times New Roman"/>
          <w:color w:val="FF0000"/>
          <w:sz w:val="26"/>
          <w:szCs w:val="26"/>
        </w:rPr>
        <w:t>xxxxxxxxxxxxxxxxx</w:t>
      </w:r>
      <w:proofErr w:type="spellEnd"/>
      <w:proofErr w:type="gramEnd"/>
    </w:p>
    <w:p w:rsidR="00547A4A" w:rsidRDefault="00547A4A" w:rsidP="00547A4A">
      <w:pPr>
        <w:pStyle w:val="PargrafodaLista"/>
        <w:numPr>
          <w:ilvl w:val="0"/>
          <w:numId w:val="3"/>
        </w:numPr>
        <w:spacing w:after="0" w:line="20" w:lineRule="atLeast"/>
        <w:jc w:val="both"/>
        <w:rPr>
          <w:rFonts w:cs="Times New Roman"/>
          <w:color w:val="FF0000"/>
          <w:sz w:val="26"/>
          <w:szCs w:val="26"/>
        </w:rPr>
      </w:pPr>
      <w:proofErr w:type="spellStart"/>
      <w:proofErr w:type="gramStart"/>
      <w:r w:rsidRPr="00F94234">
        <w:rPr>
          <w:rFonts w:cs="Times New Roman"/>
          <w:color w:val="FF0000"/>
          <w:sz w:val="26"/>
          <w:szCs w:val="26"/>
        </w:rPr>
        <w:t>xxxxxxxxxxxxxxxxxx</w:t>
      </w:r>
      <w:proofErr w:type="spellEnd"/>
      <w:proofErr w:type="gramEnd"/>
    </w:p>
    <w:p w:rsidR="00547A4A" w:rsidRDefault="00547A4A" w:rsidP="00547A4A">
      <w:pPr>
        <w:spacing w:after="0" w:line="20" w:lineRule="atLeast"/>
        <w:ind w:firstLine="708"/>
        <w:jc w:val="both"/>
        <w:rPr>
          <w:rFonts w:cs="Times New Roman"/>
          <w:sz w:val="26"/>
          <w:szCs w:val="26"/>
        </w:rPr>
      </w:pPr>
    </w:p>
    <w:p w:rsidR="00F57044" w:rsidRDefault="00547A4A" w:rsidP="00F57044">
      <w:pPr>
        <w:spacing w:after="0" w:line="20" w:lineRule="atLeast"/>
        <w:ind w:firstLine="708"/>
        <w:jc w:val="both"/>
        <w:rPr>
          <w:sz w:val="26"/>
          <w:szCs w:val="26"/>
        </w:rPr>
      </w:pPr>
      <w:r w:rsidRPr="00547A4A">
        <w:rPr>
          <w:rFonts w:cs="Times New Roman"/>
          <w:sz w:val="26"/>
          <w:szCs w:val="26"/>
        </w:rPr>
        <w:t xml:space="preserve">Uma vez que o objeto do Convênio em pauta foi devidamente comprovado e cumprido, que o nexo de causalidade da despesa foi evidenciado, e, ainda, que ocorreu o ressarcimento no tocante a </w:t>
      </w:r>
      <w:proofErr w:type="spellStart"/>
      <w:r w:rsidRPr="00547A4A">
        <w:rPr>
          <w:rFonts w:cs="Times New Roman"/>
          <w:color w:val="FF0000"/>
          <w:sz w:val="26"/>
          <w:szCs w:val="26"/>
        </w:rPr>
        <w:t>xxxxxxxxxxxxxxxxxx</w:t>
      </w:r>
      <w:proofErr w:type="spellEnd"/>
      <w:r w:rsidRPr="00547A4A">
        <w:rPr>
          <w:rFonts w:cs="Times New Roman"/>
          <w:sz w:val="26"/>
          <w:szCs w:val="26"/>
        </w:rPr>
        <w:t xml:space="preserve">, não foi constatado dano ao erário, </w:t>
      </w:r>
      <w:r w:rsidR="00F57044">
        <w:rPr>
          <w:sz w:val="26"/>
          <w:szCs w:val="26"/>
        </w:rPr>
        <w:t xml:space="preserve">restando ausente o pressuposto de constituição e desenvolvimento válido e regular da Tomada de Contas Especial. Por conseguinte, a prestação de contas do Convênio </w:t>
      </w:r>
      <w:r w:rsidR="00F57044" w:rsidRPr="006A1D71">
        <w:rPr>
          <w:rFonts w:ascii="Calibri" w:hAnsi="Calibri" w:cs="Arial"/>
          <w:color w:val="000000"/>
          <w:sz w:val="26"/>
          <w:szCs w:val="26"/>
          <w:shd w:val="clear" w:color="auto" w:fill="FFFFFF"/>
        </w:rPr>
        <w:t xml:space="preserve">nº </w:t>
      </w:r>
      <w:proofErr w:type="spellStart"/>
      <w:r w:rsidR="00F57044">
        <w:rPr>
          <w:color w:val="FF0000"/>
          <w:sz w:val="26"/>
          <w:szCs w:val="26"/>
        </w:rPr>
        <w:t>xxxx</w:t>
      </w:r>
      <w:proofErr w:type="spellEnd"/>
      <w:r w:rsidR="00F57044">
        <w:rPr>
          <w:sz w:val="26"/>
          <w:szCs w:val="26"/>
        </w:rPr>
        <w:t xml:space="preserve"> foi aprovada com ressalvas pelo ordenador de despesas.</w:t>
      </w:r>
    </w:p>
    <w:p w:rsidR="00F57044" w:rsidRDefault="00F57044" w:rsidP="00F57044">
      <w:pPr>
        <w:spacing w:after="0" w:line="20" w:lineRule="atLeast"/>
        <w:ind w:firstLine="708"/>
        <w:jc w:val="both"/>
        <w:rPr>
          <w:sz w:val="26"/>
          <w:szCs w:val="26"/>
        </w:rPr>
      </w:pPr>
    </w:p>
    <w:p w:rsidR="00B20664" w:rsidRDefault="00547A4A" w:rsidP="00FC6AA5">
      <w:pPr>
        <w:spacing w:after="0" w:line="20" w:lineRule="atLeast"/>
        <w:ind w:firstLine="708"/>
        <w:jc w:val="both"/>
        <w:rPr>
          <w:sz w:val="26"/>
          <w:szCs w:val="26"/>
        </w:rPr>
      </w:pPr>
      <w:r w:rsidRPr="00547A4A">
        <w:rPr>
          <w:rFonts w:cs="Times New Roman"/>
          <w:sz w:val="26"/>
          <w:szCs w:val="26"/>
        </w:rPr>
        <w:t xml:space="preserve"> </w:t>
      </w:r>
      <w:r w:rsidR="00406C35">
        <w:rPr>
          <w:rFonts w:cs="Times New Roman"/>
          <w:sz w:val="26"/>
          <w:szCs w:val="26"/>
        </w:rPr>
        <w:t>Nos termos do</w:t>
      </w:r>
      <w:r w:rsidRPr="00547A4A">
        <w:rPr>
          <w:rFonts w:cs="Times New Roman"/>
          <w:sz w:val="26"/>
          <w:szCs w:val="26"/>
        </w:rPr>
        <w:t xml:space="preserve"> art. 74, § 1º, da Constituição da Republica Federativa do Brasil de 1988, </w:t>
      </w:r>
      <w:r w:rsidR="00406C35">
        <w:rPr>
          <w:rFonts w:cs="Times New Roman"/>
          <w:sz w:val="26"/>
          <w:szCs w:val="26"/>
        </w:rPr>
        <w:t>d</w:t>
      </w:r>
      <w:r w:rsidRPr="00547A4A">
        <w:rPr>
          <w:rFonts w:cs="Times New Roman"/>
          <w:sz w:val="26"/>
          <w:szCs w:val="26"/>
        </w:rPr>
        <w:t>o art. 81, parágrafo único</w:t>
      </w:r>
      <w:r>
        <w:rPr>
          <w:rFonts w:ascii="Calibri" w:hAnsi="Calibri" w:cs="Arial"/>
          <w:color w:val="000000"/>
          <w:sz w:val="26"/>
          <w:szCs w:val="26"/>
          <w:shd w:val="clear" w:color="auto" w:fill="FFFFFF"/>
        </w:rPr>
        <w:t xml:space="preserve"> da Constituição Estadual de Minas Gerais de 19</w:t>
      </w:r>
      <w:r w:rsidRPr="00B20664">
        <w:rPr>
          <w:rFonts w:ascii="Calibri" w:hAnsi="Calibri" w:cs="Arial"/>
          <w:color w:val="000000"/>
          <w:sz w:val="26"/>
          <w:szCs w:val="26"/>
          <w:shd w:val="clear" w:color="auto" w:fill="FFFFFF"/>
        </w:rPr>
        <w:t xml:space="preserve">89, </w:t>
      </w:r>
      <w:r w:rsidR="00406C35">
        <w:rPr>
          <w:rFonts w:ascii="Calibri" w:hAnsi="Calibri" w:cs="Arial"/>
          <w:color w:val="000000"/>
          <w:sz w:val="26"/>
          <w:szCs w:val="26"/>
          <w:shd w:val="clear" w:color="auto" w:fill="FFFFFF"/>
        </w:rPr>
        <w:t>d</w:t>
      </w:r>
      <w:r>
        <w:rPr>
          <w:rFonts w:ascii="Calibri" w:hAnsi="Calibri" w:cs="Arial"/>
          <w:color w:val="000000"/>
          <w:sz w:val="26"/>
          <w:szCs w:val="26"/>
          <w:shd w:val="clear" w:color="auto" w:fill="FFFFFF"/>
        </w:rPr>
        <w:t xml:space="preserve">o art. 70 da </w:t>
      </w:r>
      <w:r w:rsidRPr="00B20664">
        <w:rPr>
          <w:rFonts w:ascii="Calibri" w:hAnsi="Calibri" w:cs="Arial"/>
          <w:color w:val="000000"/>
          <w:sz w:val="26"/>
          <w:szCs w:val="26"/>
          <w:shd w:val="clear" w:color="auto" w:fill="FFFFFF"/>
        </w:rPr>
        <w:t xml:space="preserve">Lei </w:t>
      </w:r>
      <w:r>
        <w:rPr>
          <w:rFonts w:ascii="Calibri" w:hAnsi="Calibri" w:cs="Arial"/>
          <w:color w:val="000000"/>
          <w:sz w:val="26"/>
          <w:szCs w:val="26"/>
          <w:shd w:val="clear" w:color="auto" w:fill="FFFFFF"/>
        </w:rPr>
        <w:t xml:space="preserve">Complementar nº 102, de 17 de janeiro de 2008, e </w:t>
      </w:r>
      <w:r w:rsidR="00406C35">
        <w:rPr>
          <w:rFonts w:ascii="Calibri" w:hAnsi="Calibri" w:cs="Arial"/>
          <w:color w:val="000000"/>
          <w:sz w:val="26"/>
          <w:szCs w:val="26"/>
          <w:shd w:val="clear" w:color="auto" w:fill="FFFFFF"/>
        </w:rPr>
        <w:t>d</w:t>
      </w:r>
      <w:r>
        <w:rPr>
          <w:rFonts w:ascii="Calibri" w:hAnsi="Calibri" w:cs="Arial"/>
          <w:color w:val="000000"/>
          <w:sz w:val="26"/>
          <w:szCs w:val="26"/>
          <w:shd w:val="clear" w:color="auto" w:fill="FFFFFF"/>
        </w:rPr>
        <w:t>o art. 2º do Decreto nº 46.664, de 12 de dezembro de 2014,</w:t>
      </w:r>
      <w:r w:rsidRPr="00384FAF">
        <w:rPr>
          <w:sz w:val="26"/>
          <w:szCs w:val="26"/>
        </w:rPr>
        <w:t xml:space="preserve"> </w:t>
      </w:r>
      <w:r w:rsidR="00406C35">
        <w:rPr>
          <w:sz w:val="26"/>
          <w:szCs w:val="26"/>
        </w:rPr>
        <w:t xml:space="preserve">diante dos </w:t>
      </w:r>
      <w:r>
        <w:rPr>
          <w:sz w:val="26"/>
          <w:szCs w:val="26"/>
        </w:rPr>
        <w:t xml:space="preserve">indícios de ilegalidades e irregularidades nas contas de convênios de saída, </w:t>
      </w:r>
      <w:r w:rsidR="00406C35">
        <w:rPr>
          <w:sz w:val="26"/>
          <w:szCs w:val="26"/>
        </w:rPr>
        <w:t>apresento representação</w:t>
      </w:r>
      <w:r>
        <w:rPr>
          <w:sz w:val="26"/>
          <w:szCs w:val="26"/>
        </w:rPr>
        <w:t xml:space="preserve"> ao Tribunal de Contas do Estado de Minas Gerais</w:t>
      </w:r>
      <w:r w:rsidR="00F57044">
        <w:rPr>
          <w:sz w:val="26"/>
          <w:szCs w:val="26"/>
        </w:rPr>
        <w:t>.</w:t>
      </w:r>
    </w:p>
    <w:p w:rsidR="00F57044" w:rsidRDefault="00F57044" w:rsidP="00FC6AA5">
      <w:pPr>
        <w:spacing w:after="0" w:line="20" w:lineRule="atLeast"/>
        <w:ind w:firstLine="708"/>
        <w:jc w:val="both"/>
        <w:rPr>
          <w:sz w:val="26"/>
          <w:szCs w:val="26"/>
        </w:rPr>
      </w:pPr>
    </w:p>
    <w:p w:rsidR="00F57044" w:rsidRPr="00F57044" w:rsidRDefault="00F57044" w:rsidP="00F57044">
      <w:pPr>
        <w:spacing w:after="0" w:line="20" w:lineRule="atLeast"/>
        <w:ind w:firstLine="708"/>
        <w:jc w:val="both"/>
        <w:rPr>
          <w:sz w:val="26"/>
          <w:szCs w:val="26"/>
        </w:rPr>
      </w:pPr>
      <w:r w:rsidRPr="00F57044">
        <w:rPr>
          <w:sz w:val="26"/>
          <w:szCs w:val="26"/>
        </w:rPr>
        <w:t xml:space="preserve">Face ao exposto e diante da documentação apresentada, </w:t>
      </w:r>
      <w:r>
        <w:rPr>
          <w:sz w:val="26"/>
          <w:szCs w:val="26"/>
        </w:rPr>
        <w:t>entendo, s.m.j., que a(s)</w:t>
      </w:r>
      <w:r w:rsidRPr="00F570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irregularidade(s) apurada(s) </w:t>
      </w:r>
      <w:proofErr w:type="gramStart"/>
      <w:r>
        <w:rPr>
          <w:sz w:val="26"/>
          <w:szCs w:val="26"/>
        </w:rPr>
        <w:t>possui(</w:t>
      </w:r>
      <w:proofErr w:type="gramEnd"/>
      <w:r>
        <w:rPr>
          <w:sz w:val="26"/>
          <w:szCs w:val="26"/>
        </w:rPr>
        <w:t xml:space="preserve">em) </w:t>
      </w:r>
      <w:r w:rsidRPr="00F57044">
        <w:rPr>
          <w:sz w:val="26"/>
          <w:szCs w:val="26"/>
        </w:rPr>
        <w:t>natureza formal que não result</w:t>
      </w:r>
      <w:r>
        <w:rPr>
          <w:sz w:val="26"/>
          <w:szCs w:val="26"/>
        </w:rPr>
        <w:t>ou(aram) em</w:t>
      </w:r>
      <w:r w:rsidRPr="00F57044">
        <w:rPr>
          <w:sz w:val="26"/>
          <w:szCs w:val="26"/>
        </w:rPr>
        <w:t xml:space="preserve"> dano ao erário, visto que o objeto conveniado foi devidamente executado e </w:t>
      </w:r>
      <w:r>
        <w:rPr>
          <w:sz w:val="26"/>
          <w:szCs w:val="26"/>
        </w:rPr>
        <w:t>há</w:t>
      </w:r>
      <w:r w:rsidRPr="00F57044">
        <w:rPr>
          <w:sz w:val="26"/>
          <w:szCs w:val="26"/>
        </w:rPr>
        <w:t xml:space="preserve"> elementos dos autos </w:t>
      </w:r>
      <w:r>
        <w:rPr>
          <w:sz w:val="26"/>
          <w:szCs w:val="26"/>
        </w:rPr>
        <w:t xml:space="preserve">que </w:t>
      </w:r>
      <w:r w:rsidRPr="00F57044">
        <w:rPr>
          <w:sz w:val="26"/>
          <w:szCs w:val="26"/>
        </w:rPr>
        <w:t>comprovam a aplicação dos recursos. Sendo assim, a instauração de tomada de contas especial no caso em tela implicaria o dispêndio de recursos públicos para a apuração de que, no caso concreto, não foi verificado dano ao erário. Sem embargo, caso esse Egrégio Tribunal entenda que a instauração desse procedimento é essencial, tomaremos as devidas providências.</w:t>
      </w:r>
    </w:p>
    <w:p w:rsidR="00B20664" w:rsidRPr="008E69FA" w:rsidRDefault="00B20664" w:rsidP="00B20664">
      <w:pPr>
        <w:spacing w:after="0" w:line="20" w:lineRule="atLeast"/>
        <w:jc w:val="both"/>
        <w:rPr>
          <w:sz w:val="26"/>
          <w:szCs w:val="26"/>
        </w:rPr>
      </w:pPr>
    </w:p>
    <w:p w:rsidR="00B20664" w:rsidRDefault="00B20664" w:rsidP="00B20664">
      <w:pPr>
        <w:ind w:left="2124" w:firstLine="708"/>
        <w:rPr>
          <w:sz w:val="26"/>
          <w:szCs w:val="26"/>
        </w:rPr>
      </w:pPr>
      <w:r w:rsidRPr="008E69FA">
        <w:rPr>
          <w:sz w:val="26"/>
          <w:szCs w:val="26"/>
        </w:rPr>
        <w:t>Atenciosamente,</w:t>
      </w:r>
    </w:p>
    <w:p w:rsidR="00B20664" w:rsidRDefault="00B20664" w:rsidP="00B20664">
      <w:pPr>
        <w:spacing w:after="0" w:line="20" w:lineRule="atLeast"/>
        <w:jc w:val="both"/>
        <w:rPr>
          <w:rFonts w:cs="Times New Roman"/>
          <w:sz w:val="26"/>
          <w:szCs w:val="26"/>
        </w:rPr>
      </w:pPr>
      <w:r w:rsidRPr="00B6771B">
        <w:rPr>
          <w:rFonts w:cs="Times New Roman"/>
          <w:sz w:val="26"/>
          <w:szCs w:val="26"/>
        </w:rPr>
        <w:tab/>
      </w:r>
      <w:r w:rsidRPr="00B6771B">
        <w:rPr>
          <w:rFonts w:cs="Times New Roman"/>
          <w:sz w:val="26"/>
          <w:szCs w:val="26"/>
        </w:rPr>
        <w:tab/>
      </w:r>
      <w:r w:rsidRPr="00B6771B">
        <w:rPr>
          <w:rFonts w:cs="Times New Roman"/>
          <w:sz w:val="26"/>
          <w:szCs w:val="26"/>
        </w:rPr>
        <w:tab/>
      </w:r>
      <w:proofErr w:type="spellStart"/>
      <w:proofErr w:type="gramStart"/>
      <w:r w:rsidRPr="005A76EC">
        <w:rPr>
          <w:rFonts w:cs="Times New Roman"/>
          <w:color w:val="FF0000"/>
          <w:sz w:val="26"/>
          <w:szCs w:val="26"/>
        </w:rPr>
        <w:t>xxxxxxxxxxxxxxxxxxxxxxxxxxxxxxxxxxxxxxxxxxxxxx</w:t>
      </w:r>
      <w:proofErr w:type="spellEnd"/>
      <w:proofErr w:type="gramEnd"/>
    </w:p>
    <w:p w:rsidR="00B20664" w:rsidRDefault="00B20664" w:rsidP="00B20664">
      <w:pPr>
        <w:spacing w:after="0" w:line="20" w:lineRule="atLeast"/>
        <w:jc w:val="both"/>
        <w:rPr>
          <w:rFonts w:cs="Times New Roman"/>
          <w:color w:val="FF0000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       </w:t>
      </w:r>
      <w:r>
        <w:rPr>
          <w:rFonts w:cs="Times New Roman"/>
          <w:color w:val="FF0000"/>
          <w:sz w:val="26"/>
          <w:szCs w:val="26"/>
        </w:rPr>
        <w:t>Nome Completo do Secretário</w:t>
      </w:r>
    </w:p>
    <w:p w:rsidR="00B20664" w:rsidRDefault="00B20664" w:rsidP="00B20664">
      <w:pPr>
        <w:spacing w:after="0" w:line="20" w:lineRule="atLeast"/>
        <w:ind w:left="2124"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FF0000"/>
          <w:sz w:val="26"/>
          <w:szCs w:val="26"/>
        </w:rPr>
        <w:t xml:space="preserve"> </w:t>
      </w:r>
      <w:r w:rsidRPr="00DC347A">
        <w:rPr>
          <w:rFonts w:cs="Times New Roman"/>
          <w:color w:val="FF0000"/>
          <w:sz w:val="26"/>
          <w:szCs w:val="26"/>
        </w:rPr>
        <w:t xml:space="preserve"> </w:t>
      </w:r>
      <w:r>
        <w:rPr>
          <w:rFonts w:cs="Times New Roman"/>
          <w:color w:val="FF0000"/>
          <w:sz w:val="26"/>
          <w:szCs w:val="26"/>
        </w:rPr>
        <w:t xml:space="preserve">Secretário de Estado de </w:t>
      </w:r>
      <w:proofErr w:type="spellStart"/>
      <w:r>
        <w:rPr>
          <w:rFonts w:cs="Times New Roman"/>
          <w:color w:val="FF0000"/>
          <w:sz w:val="26"/>
          <w:szCs w:val="26"/>
        </w:rPr>
        <w:t>xxxxxx</w:t>
      </w:r>
      <w:proofErr w:type="spellEnd"/>
    </w:p>
    <w:p w:rsidR="00F57044" w:rsidRDefault="00F57044" w:rsidP="00B20664">
      <w:pPr>
        <w:pStyle w:val="Cabealho"/>
        <w:tabs>
          <w:tab w:val="left" w:pos="708"/>
        </w:tabs>
        <w:spacing w:line="276" w:lineRule="auto"/>
        <w:outlineLvl w:val="0"/>
        <w:rPr>
          <w:rFonts w:ascii="Arial" w:hAnsi="Arial" w:cs="Arial"/>
        </w:rPr>
      </w:pPr>
    </w:p>
    <w:p w:rsidR="00B20664" w:rsidRDefault="00B20664" w:rsidP="00B20664">
      <w:pPr>
        <w:pStyle w:val="Cabealho"/>
        <w:tabs>
          <w:tab w:val="left" w:pos="708"/>
        </w:tabs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Exmo. Senhor</w:t>
      </w:r>
    </w:p>
    <w:p w:rsidR="00B20664" w:rsidRDefault="00B20664" w:rsidP="00B20664">
      <w:pPr>
        <w:pStyle w:val="Cabealho"/>
        <w:tabs>
          <w:tab w:val="left" w:pos="708"/>
        </w:tabs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Sebastião Helvécio Ramos de Castro</w:t>
      </w:r>
    </w:p>
    <w:p w:rsidR="00B20664" w:rsidRDefault="00B20664" w:rsidP="00B20664">
      <w:pPr>
        <w:pStyle w:val="Cabealho"/>
        <w:tabs>
          <w:tab w:val="left" w:pos="708"/>
        </w:tabs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Conselheiro Presidente do Tribunal de Contas do Estado de Minas Gerais</w:t>
      </w:r>
    </w:p>
    <w:p w:rsidR="006D5A66" w:rsidRPr="006D5A66" w:rsidRDefault="00B20664" w:rsidP="006D5A66">
      <w:pPr>
        <w:pStyle w:val="Cabealho"/>
        <w:tabs>
          <w:tab w:val="left" w:pos="708"/>
        </w:tabs>
        <w:spacing w:line="276" w:lineRule="auto"/>
        <w:outlineLvl w:val="0"/>
        <w:rPr>
          <w:rFonts w:ascii="Arial" w:hAnsi="Arial" w:cs="Arial"/>
          <w:u w:val="single"/>
        </w:rPr>
      </w:pPr>
      <w:r w:rsidRPr="00B20664">
        <w:rPr>
          <w:rFonts w:ascii="Arial" w:hAnsi="Arial" w:cs="Arial"/>
          <w:u w:val="single"/>
        </w:rPr>
        <w:t>Belo Horizonte - MG</w:t>
      </w:r>
    </w:p>
    <w:sectPr w:rsidR="006D5A66" w:rsidRPr="006D5A66" w:rsidSect="00FC6AA5">
      <w:headerReference w:type="default" r:id="rId8"/>
      <w:pgSz w:w="12240" w:h="15840" w:code="1"/>
      <w:pgMar w:top="1945" w:right="851" w:bottom="1134" w:left="1361" w:header="425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E5" w:rsidRDefault="005F08E5" w:rsidP="001022B0">
      <w:pPr>
        <w:spacing w:after="0" w:line="240" w:lineRule="auto"/>
      </w:pPr>
      <w:r>
        <w:separator/>
      </w:r>
    </w:p>
  </w:endnote>
  <w:endnote w:type="continuationSeparator" w:id="0">
    <w:p w:rsidR="005F08E5" w:rsidRDefault="005F08E5" w:rsidP="0010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E5" w:rsidRDefault="005F08E5" w:rsidP="001022B0">
      <w:pPr>
        <w:spacing w:after="0" w:line="240" w:lineRule="auto"/>
      </w:pPr>
      <w:r>
        <w:separator/>
      </w:r>
    </w:p>
  </w:footnote>
  <w:footnote w:type="continuationSeparator" w:id="0">
    <w:p w:rsidR="005F08E5" w:rsidRDefault="005F08E5" w:rsidP="0010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7348"/>
    </w:tblGrid>
    <w:tr w:rsidR="001022B0" w:rsidRPr="0093416E" w:rsidTr="0064174D">
      <w:tc>
        <w:tcPr>
          <w:tcW w:w="1296" w:type="dxa"/>
        </w:tcPr>
        <w:p w:rsidR="001022B0" w:rsidRPr="00B02CE3" w:rsidRDefault="001022B0" w:rsidP="0064174D">
          <w:pPr>
            <w:pStyle w:val="Cabealho"/>
            <w:rPr>
              <w:sz w:val="18"/>
              <w:szCs w:val="18"/>
            </w:rPr>
          </w:pPr>
          <w:r w:rsidRPr="00B02CE3">
            <w:rPr>
              <w:noProof/>
              <w:sz w:val="18"/>
              <w:szCs w:val="18"/>
            </w:rPr>
            <w:drawing>
              <wp:inline distT="0" distB="0" distL="0" distR="0" wp14:anchorId="1792C508" wp14:editId="749D7B46">
                <wp:extent cx="685800" cy="659130"/>
                <wp:effectExtent l="0" t="0" r="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:rsidR="001022B0" w:rsidRPr="00950ADF" w:rsidRDefault="001022B0" w:rsidP="0064174D">
          <w:pPr>
            <w:pStyle w:val="Cabealho"/>
            <w:tabs>
              <w:tab w:val="left" w:pos="1134"/>
            </w:tabs>
            <w:rPr>
              <w:sz w:val="18"/>
              <w:szCs w:val="18"/>
            </w:rPr>
          </w:pPr>
        </w:p>
        <w:p w:rsidR="001022B0" w:rsidRPr="0093416E" w:rsidRDefault="001022B0" w:rsidP="0064174D">
          <w:pPr>
            <w:pStyle w:val="Cabealho"/>
            <w:tabs>
              <w:tab w:val="left" w:pos="1134"/>
            </w:tabs>
            <w:rPr>
              <w:szCs w:val="18"/>
            </w:rPr>
          </w:pPr>
          <w:r>
            <w:rPr>
              <w:szCs w:val="18"/>
            </w:rPr>
            <w:t xml:space="preserve">GOVERNO DO </w:t>
          </w:r>
          <w:r w:rsidRPr="0093416E">
            <w:rPr>
              <w:szCs w:val="18"/>
            </w:rPr>
            <w:t>ESTADO DE MINAS GERAIS</w:t>
          </w:r>
        </w:p>
        <w:p w:rsidR="001022B0" w:rsidRPr="0093416E" w:rsidRDefault="001022B0" w:rsidP="0064174D">
          <w:pPr>
            <w:pStyle w:val="Cabealho"/>
            <w:rPr>
              <w:b/>
              <w:sz w:val="18"/>
              <w:szCs w:val="18"/>
            </w:rPr>
          </w:pPr>
          <w:proofErr w:type="gramStart"/>
          <w:r w:rsidRPr="0093416E">
            <w:rPr>
              <w:b/>
              <w:color w:val="FF0000"/>
              <w:szCs w:val="18"/>
            </w:rPr>
            <w:t>Nome</w:t>
          </w:r>
          <w:r>
            <w:rPr>
              <w:b/>
              <w:color w:val="FF0000"/>
              <w:szCs w:val="18"/>
            </w:rPr>
            <w:t xml:space="preserve"> </w:t>
          </w:r>
          <w:r w:rsidRPr="0093416E">
            <w:rPr>
              <w:b/>
              <w:color w:val="FF0000"/>
              <w:szCs w:val="18"/>
            </w:rPr>
            <w:t>concedente</w:t>
          </w:r>
          <w:proofErr w:type="gramEnd"/>
          <w:r w:rsidRPr="0093416E">
            <w:rPr>
              <w:b/>
              <w:color w:val="FF0000"/>
              <w:szCs w:val="18"/>
            </w:rPr>
            <w:t xml:space="preserve"> </w:t>
          </w:r>
        </w:p>
      </w:tc>
    </w:tr>
  </w:tbl>
  <w:p w:rsidR="001022B0" w:rsidRDefault="001022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2AB3"/>
    <w:multiLevelType w:val="hybridMultilevel"/>
    <w:tmpl w:val="E7F65BF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F23535"/>
    <w:multiLevelType w:val="hybridMultilevel"/>
    <w:tmpl w:val="AFFC0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74617"/>
    <w:multiLevelType w:val="hybridMultilevel"/>
    <w:tmpl w:val="F814DB1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52308D"/>
    <w:multiLevelType w:val="hybridMultilevel"/>
    <w:tmpl w:val="7FEAA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92"/>
    <w:rsid w:val="00012C06"/>
    <w:rsid w:val="000414F8"/>
    <w:rsid w:val="001022B0"/>
    <w:rsid w:val="001148B7"/>
    <w:rsid w:val="001C59D2"/>
    <w:rsid w:val="001F04C2"/>
    <w:rsid w:val="00263127"/>
    <w:rsid w:val="0027738F"/>
    <w:rsid w:val="002C2C8F"/>
    <w:rsid w:val="00386F58"/>
    <w:rsid w:val="003A6E2A"/>
    <w:rsid w:val="003B49C2"/>
    <w:rsid w:val="003E2686"/>
    <w:rsid w:val="00406C35"/>
    <w:rsid w:val="00416D6C"/>
    <w:rsid w:val="004A5581"/>
    <w:rsid w:val="004C12D6"/>
    <w:rsid w:val="005129DE"/>
    <w:rsid w:val="00547A4A"/>
    <w:rsid w:val="00577819"/>
    <w:rsid w:val="005A4A0A"/>
    <w:rsid w:val="005A76EC"/>
    <w:rsid w:val="005B4BC4"/>
    <w:rsid w:val="005D4667"/>
    <w:rsid w:val="005E3794"/>
    <w:rsid w:val="005F08E5"/>
    <w:rsid w:val="005F74FC"/>
    <w:rsid w:val="00647244"/>
    <w:rsid w:val="006610EC"/>
    <w:rsid w:val="006A1D71"/>
    <w:rsid w:val="006B6115"/>
    <w:rsid w:val="006D5A66"/>
    <w:rsid w:val="00734977"/>
    <w:rsid w:val="007423AB"/>
    <w:rsid w:val="00766C21"/>
    <w:rsid w:val="00775130"/>
    <w:rsid w:val="0077771C"/>
    <w:rsid w:val="008E13D7"/>
    <w:rsid w:val="008E69FA"/>
    <w:rsid w:val="00943E78"/>
    <w:rsid w:val="009D1FF3"/>
    <w:rsid w:val="00A927DE"/>
    <w:rsid w:val="00B1167B"/>
    <w:rsid w:val="00B20664"/>
    <w:rsid w:val="00B6771B"/>
    <w:rsid w:val="00B865CD"/>
    <w:rsid w:val="00BA73BC"/>
    <w:rsid w:val="00CC0481"/>
    <w:rsid w:val="00D82EB6"/>
    <w:rsid w:val="00DB2B92"/>
    <w:rsid w:val="00DB6C4B"/>
    <w:rsid w:val="00DC347A"/>
    <w:rsid w:val="00DD325A"/>
    <w:rsid w:val="00DF458A"/>
    <w:rsid w:val="00EA310B"/>
    <w:rsid w:val="00EE2523"/>
    <w:rsid w:val="00F24C7B"/>
    <w:rsid w:val="00F57044"/>
    <w:rsid w:val="00F94234"/>
    <w:rsid w:val="00F96C4F"/>
    <w:rsid w:val="00FC6AA5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2B9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DB2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2B92"/>
  </w:style>
  <w:style w:type="paragraph" w:styleId="Rodap">
    <w:name w:val="footer"/>
    <w:basedOn w:val="Normal"/>
    <w:link w:val="RodapChar"/>
    <w:uiPriority w:val="99"/>
    <w:unhideWhenUsed/>
    <w:rsid w:val="00102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2B0"/>
  </w:style>
  <w:style w:type="table" w:styleId="Tabelacomgrade">
    <w:name w:val="Table Grid"/>
    <w:basedOn w:val="Tabelanormal"/>
    <w:uiPriority w:val="59"/>
    <w:rsid w:val="001022B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2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325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47A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7A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7A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A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A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2B9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DB2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2B92"/>
  </w:style>
  <w:style w:type="paragraph" w:styleId="Rodap">
    <w:name w:val="footer"/>
    <w:basedOn w:val="Normal"/>
    <w:link w:val="RodapChar"/>
    <w:uiPriority w:val="99"/>
    <w:unhideWhenUsed/>
    <w:rsid w:val="00102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2B0"/>
  </w:style>
  <w:style w:type="table" w:styleId="Tabelacomgrade">
    <w:name w:val="Table Grid"/>
    <w:basedOn w:val="Tabelanormal"/>
    <w:uiPriority w:val="59"/>
    <w:rsid w:val="001022B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2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325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47A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7A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7A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A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A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m905008</dc:creator>
  <cp:lastModifiedBy>Daniel de Paula Carneiro (SEGOV)</cp:lastModifiedBy>
  <cp:revision>2</cp:revision>
  <cp:lastPrinted>2015-03-04T19:42:00Z</cp:lastPrinted>
  <dcterms:created xsi:type="dcterms:W3CDTF">2015-08-05T19:49:00Z</dcterms:created>
  <dcterms:modified xsi:type="dcterms:W3CDTF">2015-08-05T19:49:00Z</dcterms:modified>
</cp:coreProperties>
</file>