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C43" w:rsidP="00260C43" w:rsidRDefault="00260C43" w14:paraId="0F9BB8B0" w14:textId="77777777">
      <w:pPr>
        <w:jc w:val="center"/>
      </w:pPr>
    </w:p>
    <w:p w:rsidRPr="00C74C10" w:rsidR="00260C43" w:rsidP="00260C43" w:rsidRDefault="00260C43" w14:paraId="6408F2E7" w14:textId="77777777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</w:t>
      </w:r>
      <w:r>
        <w:rPr>
          <w:rFonts w:ascii="Arial" w:hAnsi="Arial" w:cs="Arial"/>
          <w:b/>
          <w:sz w:val="24"/>
        </w:rPr>
        <w:t>DA NÃO EXIGÊNCIA DE CONTRAPARTIDA</w:t>
      </w:r>
    </w:p>
    <w:p w:rsidR="00260C43" w:rsidP="00260C43" w:rsidRDefault="00260C43" w14:paraId="465B863F" w14:textId="7777777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C43" w:rsidP="00260C43" w:rsidRDefault="00260C43" w14:paraId="403A022B" w14:textId="7777777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C43" w:rsidP="00260C43" w:rsidRDefault="00260C43" w14:paraId="0C71F8F3" w14:textId="7777777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E020D1" w:rsidR="00260C43" w:rsidP="68EC3F36" w:rsidRDefault="00260C43" w14:paraId="620541EC" w14:textId="698822D5">
      <w:pPr>
        <w:pStyle w:val="Ttulo1"/>
        <w:spacing w:before="0" w:beforeAutospacing="0"/>
        <w:ind/>
        <w:jc w:val="both"/>
        <w:rPr>
          <w:rFonts w:ascii="Arial" w:hAnsi="Arial" w:eastAsia="Aptos" w:cs="Arial" w:eastAsiaTheme="minorAscii"/>
          <w:sz w:val="22"/>
          <w:szCs w:val="22"/>
          <w:lang w:eastAsia="en-US"/>
        </w:rPr>
      </w:pPr>
      <w:r w:rsidRPr="68EC3F36" w:rsidR="00260C4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DECLARO</w:t>
      </w:r>
      <w:r w:rsidRPr="68EC3F36" w:rsidR="00260C43">
        <w:rPr>
          <w:rFonts w:ascii="Arial" w:hAnsi="Arial" w:cs="Arial"/>
          <w:color w:val="000000" w:themeColor="text1" w:themeTint="FF" w:themeShade="FF"/>
          <w:sz w:val="24"/>
          <w:szCs w:val="24"/>
        </w:rPr>
        <w:t>, p</w:t>
      </w:r>
      <w:r w:rsidRPr="68EC3F36" w:rsidR="00260C43">
        <w:rPr>
          <w:rFonts w:ascii="Arial" w:hAnsi="Arial" w:eastAsia="Aptos" w:cs="Arial" w:eastAsiaTheme="minorAscii"/>
          <w:color w:val="000000" w:themeColor="text1" w:themeTint="FF" w:themeShade="FF"/>
          <w:sz w:val="24"/>
          <w:szCs w:val="24"/>
        </w:rPr>
        <w:t xml:space="preserve">ara fins de </w:t>
      </w:r>
      <w:r w:rsidRPr="68EC3F36" w:rsidR="00260C43">
        <w:rPr>
          <w:rFonts w:ascii="Arial" w:hAnsi="Arial" w:eastAsia="Aptos" w:cs="Arial" w:eastAsiaTheme="minorAscii"/>
          <w:color w:val="auto"/>
          <w:sz w:val="24"/>
          <w:szCs w:val="24"/>
        </w:rPr>
        <w:t xml:space="preserve">formalização de Convênio com o (a) </w:t>
      </w:r>
      <w:r w:rsidRPr="68EC3F36" w:rsidR="00260C43">
        <w:rPr>
          <w:rFonts w:ascii="Arial" w:hAnsi="Arial" w:cs="Arial"/>
          <w:color w:val="FF0000"/>
          <w:sz w:val="24"/>
          <w:szCs w:val="24"/>
        </w:rPr>
        <w:t xml:space="preserve">NOME DO </w:t>
      </w:r>
      <w:r w:rsidRPr="68EC3F36" w:rsidR="00260C43">
        <w:rPr>
          <w:rFonts w:ascii="Arial" w:hAnsi="Arial" w:cs="Arial"/>
          <w:color w:val="FF0000"/>
          <w:sz w:val="24"/>
          <w:szCs w:val="24"/>
        </w:rPr>
        <w:t>ÓRGÃO OU ENTIDADE ESTADUAL</w:t>
      </w:r>
      <w:r w:rsidRPr="68EC3F36" w:rsidR="00260C43">
        <w:rPr>
          <w:rFonts w:ascii="Arial" w:hAnsi="Arial" w:cs="Arial"/>
          <w:sz w:val="24"/>
          <w:szCs w:val="24"/>
        </w:rPr>
        <w:t xml:space="preserve">, </w:t>
      </w:r>
      <w:r w:rsidRPr="68EC3F36" w:rsidR="00260C43">
        <w:rPr>
          <w:rFonts w:ascii="Arial" w:hAnsi="Arial" w:eastAsia="Aptos" w:cs="Arial" w:eastAsiaTheme="minorAscii"/>
          <w:color w:val="auto"/>
          <w:sz w:val="24"/>
          <w:szCs w:val="24"/>
        </w:rPr>
        <w:t xml:space="preserve">que este </w:t>
      </w:r>
      <w:r w:rsidRPr="68EC3F36" w:rsidR="5C55887B">
        <w:rPr>
          <w:rFonts w:ascii="Arial" w:hAnsi="Arial" w:eastAsia="Aptos" w:cs="Arial" w:eastAsiaTheme="minorAscii"/>
          <w:color w:val="auto"/>
          <w:sz w:val="24"/>
          <w:szCs w:val="24"/>
        </w:rPr>
        <w:t xml:space="preserve">convenente </w:t>
      </w:r>
      <w:r w:rsidRPr="68EC3F36" w:rsidR="00260C43">
        <w:rPr>
          <w:rFonts w:ascii="Arial" w:hAnsi="Arial" w:eastAsia="Aptos" w:cs="Arial" w:eastAsiaTheme="minorAscii"/>
          <w:color w:val="auto"/>
          <w:sz w:val="24"/>
          <w:szCs w:val="24"/>
        </w:rPr>
        <w:t xml:space="preserve">não aportará contrapartida em função do enquadramento do instrumento proposto nas hipóteses </w:t>
      </w:r>
      <w:r w:rsidRPr="68EC3F36" w:rsidR="3DD64C1F">
        <w:rPr>
          <w:rFonts w:ascii="Arial" w:hAnsi="Arial" w:eastAsia="Aptos" w:cs="Arial" w:eastAsiaTheme="minorAscii"/>
          <w:color w:val="auto"/>
          <w:sz w:val="24"/>
          <w:szCs w:val="24"/>
        </w:rPr>
        <w:t>previstas na Lei</w:t>
      </w:r>
      <w:r w:rsidRPr="68EC3F36" w:rsidR="3DD64C1F">
        <w:rPr>
          <w:rFonts w:ascii="Arial" w:hAnsi="Arial" w:eastAsia="Aptos" w:cs="Arial" w:eastAsiaTheme="minorAscii"/>
          <w:color w:val="auto"/>
          <w:sz w:val="24"/>
          <w:szCs w:val="24"/>
        </w:rPr>
        <w:t xml:space="preserve"> Estadual</w:t>
      </w:r>
      <w:r w:rsidRPr="68EC3F36" w:rsidR="3DD64C1F">
        <w:rPr>
          <w:rFonts w:ascii="Arial" w:hAnsi="Arial" w:eastAsia="Aptos" w:cs="Arial" w:eastAsiaTheme="minorAscii"/>
          <w:color w:val="auto"/>
          <w:sz w:val="24"/>
          <w:szCs w:val="24"/>
        </w:rPr>
        <w:t xml:space="preserve"> de Diretrizes Orçamentárias </w:t>
      </w:r>
      <w:r w:rsidRPr="68EC3F36" w:rsidR="3DD64C1F">
        <w:rPr>
          <w:rFonts w:ascii="Arial" w:hAnsi="Arial" w:eastAsia="Aptos" w:cs="Arial" w:eastAsiaTheme="minorAscii"/>
          <w:color w:val="auto"/>
          <w:sz w:val="24"/>
          <w:szCs w:val="24"/>
        </w:rPr>
        <w:t xml:space="preserve">para o exercício vigente, elencadas abaixo: </w:t>
      </w:r>
      <w:proofErr w:type="gramStart"/>
      <w:proofErr w:type="gramEnd"/>
    </w:p>
    <w:p w:rsidRPr="00E020D1" w:rsidR="00260C43" w:rsidP="68EC3F36" w:rsidRDefault="00260C43" w14:paraId="0A25350C" w14:textId="42AB1D42">
      <w:pPr>
        <w:pStyle w:val="Ttulo1"/>
        <w:spacing w:before="0" w:beforeAutospacing="0"/>
        <w:ind w:left="708"/>
        <w:jc w:val="both"/>
        <w:rPr>
          <w:rFonts w:ascii="Arial" w:hAnsi="Arial" w:eastAsia="Aptos" w:cs="Arial" w:eastAsiaTheme="minorAscii"/>
          <w:sz w:val="22"/>
          <w:szCs w:val="22"/>
          <w:lang w:eastAsia="en-US"/>
        </w:rPr>
      </w:pPr>
      <w:r w:rsidRPr="68EC3F36" w:rsidR="00260C43">
        <w:rPr>
          <w:rFonts w:ascii="Arial" w:hAnsi="Arial" w:eastAsia="Aptos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I </w:t>
      </w:r>
      <w:r w:rsidRPr="68EC3F36" w:rsidR="00260C43">
        <w:rPr>
          <w:rFonts w:ascii="Arial" w:hAnsi="Arial" w:eastAsia="Aptos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– </w:t>
      </w:r>
      <w:r w:rsidRPr="68EC3F36" w:rsidR="00260C43">
        <w:rPr>
          <w:rFonts w:ascii="Arial" w:hAnsi="Arial" w:eastAsia="Aptos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instrumento</w:t>
      </w:r>
      <w:r w:rsidRPr="68EC3F36" w:rsidR="00260C43">
        <w:rPr>
          <w:rFonts w:ascii="Arial" w:hAnsi="Arial" w:eastAsia="Aptos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jurídico formalizado com a União, o Distrito Federal, estado, município, entidade pública e consórcio público envolvendo recursos:</w:t>
      </w:r>
    </w:p>
    <w:p w:rsidRPr="00E020D1" w:rsidR="00260C43" w:rsidP="00260C43" w:rsidRDefault="00260C43" w14:paraId="5070BF69" w14:textId="77777777">
      <w:pPr>
        <w:pStyle w:val="NormalWeb"/>
        <w:spacing w:before="0" w:beforeAutospacing="0"/>
        <w:ind w:left="1416"/>
        <w:jc w:val="both"/>
        <w:rPr>
          <w:rFonts w:ascii="Arial" w:hAnsi="Arial" w:cs="Arial" w:eastAsiaTheme="minorHAnsi"/>
          <w:sz w:val="22"/>
          <w:szCs w:val="22"/>
          <w:lang w:eastAsia="en-US"/>
        </w:rPr>
      </w:pPr>
      <w:r w:rsidRPr="00E020D1">
        <w:rPr>
          <w:rFonts w:ascii="Arial" w:hAnsi="Arial" w:cs="Arial" w:eastAsiaTheme="minorHAnsi"/>
          <w:sz w:val="22"/>
          <w:szCs w:val="22"/>
          <w:lang w:eastAsia="en-US"/>
        </w:rPr>
        <w:t>a) de ações de educação, saúde e assistência social;</w:t>
      </w:r>
    </w:p>
    <w:p w:rsidRPr="00E020D1" w:rsidR="00260C43" w:rsidP="514F47C5" w:rsidRDefault="00260C43" w14:paraId="106C05E0" w14:textId="77777777" w14:noSpellErr="1">
      <w:pPr>
        <w:pStyle w:val="NormalWeb"/>
        <w:spacing w:before="0" w:beforeAutospacing="off"/>
        <w:ind w:left="1416"/>
        <w:jc w:val="both"/>
        <w:rPr>
          <w:rFonts w:ascii="Arial" w:hAnsi="Arial" w:eastAsia="Aptos" w:cs="Arial" w:eastAsiaTheme="minorAscii"/>
          <w:sz w:val="22"/>
          <w:szCs w:val="22"/>
          <w:lang w:eastAsia="en-US"/>
        </w:rPr>
      </w:pPr>
      <w:r w:rsidRPr="68EC3F36" w:rsidR="00260C43">
        <w:rPr>
          <w:rFonts w:ascii="Arial" w:hAnsi="Arial" w:eastAsia="Aptos" w:cs="Arial" w:eastAsiaTheme="minorAscii"/>
          <w:sz w:val="22"/>
          <w:szCs w:val="22"/>
          <w:lang w:eastAsia="en-US"/>
        </w:rPr>
        <w:t>b) provenientes do acordo judicial celebrado entre o Estado, o Ministério Público do Estado, o Ministério Público Federal, a Defensoria Pública do Estado e a Vale S.A. em função do rompimento da barragem em Brumadinho, conforme o art. 156 do ADCT da </w:t>
      </w:r>
      <w:hyperlink r:id="R1e43002703044e6a">
        <w:r w:rsidRPr="68EC3F36" w:rsidR="00260C43">
          <w:rPr>
            <w:rFonts w:ascii="Arial" w:hAnsi="Arial" w:eastAsia="Aptos" w:cs="Arial" w:eastAsiaTheme="minorAscii"/>
            <w:sz w:val="22"/>
            <w:szCs w:val="22"/>
            <w:lang w:eastAsia="en-US"/>
          </w:rPr>
          <w:t>Constituição do Estado</w:t>
        </w:r>
      </w:hyperlink>
      <w:r w:rsidRPr="68EC3F36" w:rsidR="00260C43">
        <w:rPr>
          <w:rFonts w:ascii="Arial" w:hAnsi="Arial" w:eastAsia="Aptos" w:cs="Arial" w:eastAsiaTheme="minorAscii"/>
          <w:sz w:val="22"/>
          <w:szCs w:val="22"/>
          <w:lang w:eastAsia="en-US"/>
        </w:rPr>
        <w:t>;</w:t>
      </w:r>
    </w:p>
    <w:p w:rsidR="514F47C5" w:rsidP="514F47C5" w:rsidRDefault="514F47C5" w14:paraId="19B03191" w14:textId="569336C1">
      <w:pPr>
        <w:pStyle w:val="NormalWeb"/>
        <w:spacing w:before="0" w:beforeAutospacing="off"/>
        <w:ind w:left="1416"/>
        <w:jc w:val="both"/>
        <w:rPr>
          <w:rFonts w:ascii="Arial" w:hAnsi="Arial" w:eastAsia="Aptos" w:cs="Arial" w:eastAsiaTheme="minorAscii"/>
          <w:sz w:val="22"/>
          <w:szCs w:val="22"/>
          <w:lang w:eastAsia="en-US"/>
        </w:rPr>
      </w:pPr>
    </w:p>
    <w:p w:rsidRPr="00D9798A" w:rsidR="00260C43" w:rsidP="00260C43" w:rsidRDefault="00260C43" w14:paraId="1B2A16FA" w14:textId="77777777">
      <w:pPr>
        <w:pStyle w:val="NormalWeb"/>
        <w:spacing w:before="0" w:beforeAutospacing="0"/>
        <w:ind w:left="708"/>
        <w:jc w:val="both"/>
        <w:rPr>
          <w:rFonts w:ascii="Arial" w:hAnsi="Arial" w:cs="Arial" w:eastAsiaTheme="minorHAnsi"/>
          <w:sz w:val="22"/>
          <w:szCs w:val="22"/>
          <w:lang w:eastAsia="en-US"/>
        </w:rPr>
      </w:pPr>
      <w:r w:rsidRPr="00E020D1">
        <w:rPr>
          <w:rFonts w:ascii="Arial" w:hAnsi="Arial" w:cs="Arial" w:eastAsiaTheme="minorHAnsi"/>
          <w:sz w:val="22"/>
          <w:szCs w:val="22"/>
          <w:lang w:eastAsia="en-US"/>
        </w:rPr>
        <w:t xml:space="preserve">II – </w:t>
      </w:r>
      <w:proofErr w:type="gramStart"/>
      <w:r w:rsidRPr="00E020D1">
        <w:rPr>
          <w:rFonts w:ascii="Arial" w:hAnsi="Arial" w:cs="Arial" w:eastAsiaTheme="minorHAnsi"/>
          <w:sz w:val="22"/>
          <w:szCs w:val="22"/>
          <w:lang w:eastAsia="en-US"/>
        </w:rPr>
        <w:t>casos</w:t>
      </w:r>
      <w:proofErr w:type="gramEnd"/>
      <w:r w:rsidRPr="00E020D1">
        <w:rPr>
          <w:rFonts w:ascii="Arial" w:hAnsi="Arial" w:cs="Arial" w:eastAsiaTheme="minorHAnsi"/>
          <w:sz w:val="22"/>
          <w:szCs w:val="22"/>
          <w:lang w:eastAsia="en-US"/>
        </w:rPr>
        <w:t xml:space="preserve"> em que a União, o Distrito Federal, estado, município, entidade pública e consórcio público ou um dos membros do consórcio público convenente tenha decretado situação de emergência ou estado de calamidade pública homologado pelo Governador do Estado ou reconhecido pela ALMG;</w:t>
      </w:r>
    </w:p>
    <w:p w:rsidRPr="003F125B" w:rsidR="00260C43" w:rsidP="00260C43" w:rsidRDefault="00260C43" w14:paraId="38C03BEE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2F647A" w:rsidR="00260C43" w:rsidP="00260C43" w:rsidRDefault="00260C43" w14:paraId="41C7DB66" w14:textId="7777777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60C43" w:rsidP="00260C43" w:rsidRDefault="00260C43" w14:paraId="2B38ABE7" w14:textId="77777777">
      <w:pPr>
        <w:spacing w:line="360" w:lineRule="auto"/>
        <w:jc w:val="center"/>
        <w:rPr>
          <w:rFonts w:ascii="Arial" w:hAnsi="Arial" w:cs="Arial"/>
        </w:rPr>
      </w:pPr>
    </w:p>
    <w:p w:rsidR="00260C43" w:rsidP="00260C43" w:rsidRDefault="00260C43" w14:paraId="38277A36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Pr="00564685" w:rsidR="00260C43" w:rsidP="514F47C5" w:rsidRDefault="00260C43" w14:paraId="5D88336C" w14:textId="1ED910AB">
      <w:pPr>
        <w:pStyle w:val="Ttulo2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68EC3F36" w:rsidR="00260C43">
        <w:rPr>
          <w:rFonts w:ascii="Arial" w:hAnsi="Arial" w:cs="Arial"/>
          <w:color w:val="FF0000"/>
          <w:sz w:val="24"/>
          <w:szCs w:val="24"/>
        </w:rPr>
        <w:t xml:space="preserve">NOME DO </w:t>
      </w:r>
      <w:r w:rsidRPr="68EC3F36" w:rsidR="2B5DF279">
        <w:rPr>
          <w:rFonts w:ascii="Arial" w:hAnsi="Arial" w:cs="Arial"/>
          <w:color w:val="FF0000"/>
          <w:sz w:val="24"/>
          <w:szCs w:val="24"/>
        </w:rPr>
        <w:t>REPRESENTANTE LEGAL</w:t>
      </w:r>
    </w:p>
    <w:p w:rsidRPr="00D9798A" w:rsidR="00260C43" w:rsidP="00260C43" w:rsidRDefault="00260C43" w14:paraId="4D298CDA" w14:textId="4FAE571C">
      <w:pPr>
        <w:pStyle w:val="Ttulo2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896E3C" w:rsidP="68EC3F36" w:rsidRDefault="00896E3C" w14:paraId="477C138F" w14:textId="3C706CE3">
      <w:pPr>
        <w:pStyle w:val="Normal"/>
        <w:rPr>
          <w:rFonts w:ascii="Arial" w:hAnsi="Arial" w:eastAsia="Aptos" w:cs="Arial" w:eastAsiaTheme="minorAscii"/>
          <w:sz w:val="22"/>
          <w:szCs w:val="22"/>
          <w:lang w:eastAsia="en-US"/>
        </w:rPr>
      </w:pPr>
      <w:r w:rsidRPr="68EC3F36" w:rsidR="4F257354">
        <w:rPr>
          <w:rFonts w:ascii="Arial" w:hAnsi="Arial" w:eastAsia="Aptos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CARGO DO REPRESENTANTE LEGAL</w:t>
      </w:r>
    </w:p>
    <w:sectPr w:rsidR="00896E3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43"/>
    <w:rsid w:val="000C4334"/>
    <w:rsid w:val="0021D24A"/>
    <w:rsid w:val="00260C43"/>
    <w:rsid w:val="00896E3C"/>
    <w:rsid w:val="00940AE3"/>
    <w:rsid w:val="00BB0DAA"/>
    <w:rsid w:val="2A809A0D"/>
    <w:rsid w:val="2B5DF279"/>
    <w:rsid w:val="2C1C6A6E"/>
    <w:rsid w:val="395BEED6"/>
    <w:rsid w:val="3DD64C1F"/>
    <w:rsid w:val="4F257354"/>
    <w:rsid w:val="514F47C5"/>
    <w:rsid w:val="5C55887B"/>
    <w:rsid w:val="688BAABC"/>
    <w:rsid w:val="68EC3F36"/>
    <w:rsid w:val="7A9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40762"/>
  <w15:chartTrackingRefBased/>
  <w15:docId w15:val="{E929C724-1296-1144-A284-28A5D43B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0C43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60C43"/>
    <w:pPr>
      <w:keepNext/>
      <w:keepLines/>
      <w:spacing w:before="360" w:after="80" w:line="240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nhideWhenUsed/>
    <w:qFormat/>
    <w:rsid w:val="00260C43"/>
    <w:pPr>
      <w:keepNext/>
      <w:keepLines/>
      <w:spacing w:before="160" w:after="80" w:line="240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4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4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4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4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4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4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4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260C4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har" w:customStyle="1">
    <w:name w:val="Título 2 Char"/>
    <w:basedOn w:val="Fontepargpadro"/>
    <w:link w:val="Ttulo2"/>
    <w:rsid w:val="00260C4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/>
    <w:rsid w:val="00260C4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/>
    <w:rsid w:val="00260C43"/>
    <w:rPr>
      <w:rFonts w:eastAsiaTheme="majorEastAsia" w:cstheme="majorBidi"/>
      <w:i/>
      <w:iCs/>
      <w:color w:val="0F4761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260C43"/>
    <w:rPr>
      <w:rFonts w:eastAsiaTheme="majorEastAsia" w:cstheme="majorBidi"/>
      <w:color w:val="0F4761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sid w:val="00260C43"/>
    <w:rPr>
      <w:rFonts w:eastAsiaTheme="majorEastAsia" w:cstheme="majorBidi"/>
      <w:i/>
      <w:iCs/>
      <w:color w:val="595959" w:themeColor="text1" w:themeTint="A6"/>
    </w:rPr>
  </w:style>
  <w:style w:type="character" w:styleId="Ttulo7Char" w:customStyle="1">
    <w:name w:val="Título 7 Char"/>
    <w:basedOn w:val="Fontepargpadro"/>
    <w:link w:val="Ttulo7"/>
    <w:uiPriority w:val="9"/>
    <w:semiHidden/>
    <w:rsid w:val="00260C43"/>
    <w:rPr>
      <w:rFonts w:eastAsiaTheme="majorEastAsia" w:cstheme="majorBidi"/>
      <w:color w:val="595959" w:themeColor="text1" w:themeTint="A6"/>
    </w:rPr>
  </w:style>
  <w:style w:type="character" w:styleId="Ttulo8Char" w:customStyle="1">
    <w:name w:val="Título 8 Char"/>
    <w:basedOn w:val="Fontepargpadro"/>
    <w:link w:val="Ttulo8"/>
    <w:uiPriority w:val="9"/>
    <w:semiHidden/>
    <w:rsid w:val="00260C43"/>
    <w:rPr>
      <w:rFonts w:eastAsiaTheme="majorEastAsia" w:cstheme="majorBidi"/>
      <w:i/>
      <w:iCs/>
      <w:color w:val="272727" w:themeColor="text1" w:themeTint="D8"/>
    </w:rPr>
  </w:style>
  <w:style w:type="character" w:styleId="Ttulo9Char" w:customStyle="1">
    <w:name w:val="Título 9 Char"/>
    <w:basedOn w:val="Fontepargpadro"/>
    <w:link w:val="Ttulo9"/>
    <w:uiPriority w:val="9"/>
    <w:semiHidden/>
    <w:rsid w:val="00260C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60C4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tuloChar" w:customStyle="1">
    <w:name w:val="Título Char"/>
    <w:basedOn w:val="Fontepargpadro"/>
    <w:link w:val="Ttulo"/>
    <w:uiPriority w:val="10"/>
    <w:rsid w:val="00260C4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43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SubttuloChar" w:customStyle="1">
    <w:name w:val="Subtítulo Char"/>
    <w:basedOn w:val="Fontepargpadro"/>
    <w:link w:val="Subttulo"/>
    <w:uiPriority w:val="11"/>
    <w:rsid w:val="00260C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60C43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styleId="CitaoChar" w:customStyle="1">
    <w:name w:val="Citação Char"/>
    <w:basedOn w:val="Fontepargpadro"/>
    <w:link w:val="Citao"/>
    <w:uiPriority w:val="29"/>
    <w:rsid w:val="00260C4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60C43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60C4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4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260C4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60C43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nhideWhenUsed/>
    <w:rsid w:val="00260C4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260C43"/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260C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almg.gov.br/legislacao-mineira/CON/1989/1989/" TargetMode="External" Id="R1e43002703044e6a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paula lamego roscoe papini</dc:creator>
  <keywords/>
  <dc:description/>
  <lastModifiedBy>Maria Paula Lamego Roscoe Papini (SEGOV)</lastModifiedBy>
  <revision>4</revision>
  <dcterms:created xsi:type="dcterms:W3CDTF">2024-03-04T18:54:00.0000000Z</dcterms:created>
  <dcterms:modified xsi:type="dcterms:W3CDTF">2024-03-04T19:09:32.9671442Z</dcterms:modified>
</coreProperties>
</file>