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68974600" w:rsidP="3FC708EB" w:rsidRDefault="68974600" w14:paraId="395B0059" w14:textId="2E73A744">
      <w:pPr>
        <w:spacing w:after="20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3FC708EB" w:rsidR="6897460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DECLARAÇÃO DE RESPONSABILIZAÇÃO PELO ACOMPANHAMENTO DOS RECURSOS DO CONVÊNIO DE SAÍDA</w:t>
      </w:r>
    </w:p>
    <w:p w:rsidR="3FC708EB" w:rsidP="3FC708EB" w:rsidRDefault="3FC708EB" w14:paraId="4651DEEE" w14:textId="6F08F7D3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3FC708EB" w:rsidP="3FC708EB" w:rsidRDefault="3FC708EB" w14:paraId="755ED710" w14:textId="6BDA1A8B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0EAA35E6" w:rsidP="3FC708EB" w:rsidRDefault="0EAA35E6" w14:paraId="7F895EBA" w14:textId="36F3CBA8">
      <w:pPr>
        <w:pStyle w:val="Normal"/>
        <w:spacing w:before="0" w:beforeAutospacing="off" w:after="0" w:afterAutospacing="off" w:line="360" w:lineRule="exact"/>
        <w:jc w:val="both"/>
        <w:rPr>
          <w:rFonts w:ascii="Calibri" w:hAnsi="Calibri" w:eastAsia="Calibri" w:cs="Calibri" w:asciiTheme="minorAscii" w:hAnsiTheme="minorAscii" w:eastAsiaTheme="minorAscii" w:cstheme="minorBidi"/>
          <w:noProof w:val="0"/>
          <w:color w:val="000000" w:themeColor="text1" w:themeTint="FF" w:themeShade="FF"/>
          <w:sz w:val="24"/>
          <w:szCs w:val="24"/>
          <w:lang w:val="pt-BR" w:eastAsia="en-US" w:bidi="ar-SA"/>
        </w:rPr>
      </w:pPr>
      <w:r w:rsidRPr="3FC708EB" w:rsidR="0EAA35E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pt-BR"/>
        </w:rPr>
        <w:t>DECLARO</w:t>
      </w:r>
      <w:r w:rsidRPr="3FC708EB" w:rsidR="0EAA35E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t-BR"/>
        </w:rPr>
        <w:t>, sob as penas do art. 299 do Código Penal, para fins de formalização de Convênio</w:t>
      </w:r>
      <w:r w:rsidRPr="3FC708EB" w:rsidR="0EAA35E6">
        <w:rPr>
          <w:rFonts w:ascii="Arial" w:hAnsi="Arial" w:eastAsia="Arial" w:cs="Arial"/>
          <w:noProof w:val="0"/>
          <w:color w:val="FF0000"/>
          <w:sz w:val="24"/>
          <w:szCs w:val="24"/>
          <w:lang w:val="pt-BR"/>
        </w:rPr>
        <w:t xml:space="preserve"> </w:t>
      </w:r>
      <w:r w:rsidRPr="3FC708EB" w:rsidR="0EAA35E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t-BR"/>
        </w:rPr>
        <w:t xml:space="preserve">com o (a) </w:t>
      </w:r>
      <w:r w:rsidRPr="3FC708EB" w:rsidR="0EAA35E6">
        <w:rPr>
          <w:rFonts w:ascii="Arial" w:hAnsi="Arial" w:eastAsia="Arial" w:cs="Arial"/>
          <w:noProof w:val="0"/>
          <w:color w:val="FF0000"/>
          <w:sz w:val="24"/>
          <w:szCs w:val="24"/>
          <w:lang w:val="pt-BR"/>
        </w:rPr>
        <w:t>NOME DO ÓRGÃO OU ENTIDADE ESTADUAL</w:t>
      </w:r>
      <w:r w:rsidRPr="3FC708EB" w:rsidR="0EAA35E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t-BR"/>
        </w:rPr>
        <w:t xml:space="preserve">, que este convenente irá </w:t>
      </w:r>
      <w:r w:rsidRPr="3FC708EB" w:rsidR="3283F1F2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t-BR"/>
        </w:rPr>
        <w:t>acompanhar a movimentação dos recursos do convênio de saída na Conta Única do Tesouro Nacional com vistas a assegurar a aplicação financeira, bem como a demonstração do nexo de causalidade da receita e despesa</w:t>
      </w:r>
      <w:r w:rsidRPr="3FC708EB" w:rsidR="20F686D2">
        <w:rPr>
          <w:rFonts w:ascii="Calibri" w:hAnsi="Calibri" w:eastAsia="Calibri" w:cs="Calibri" w:asciiTheme="minorAscii" w:hAnsiTheme="minorAscii" w:eastAsiaTheme="minorAscii" w:cstheme="minorBidi"/>
          <w:noProof w:val="0"/>
          <w:color w:val="000000" w:themeColor="text1" w:themeTint="FF" w:themeShade="FF"/>
          <w:sz w:val="24"/>
          <w:szCs w:val="24"/>
          <w:lang w:val="pt-BR" w:eastAsia="en-US" w:bidi="ar-SA"/>
        </w:rPr>
        <w:t xml:space="preserve"> realizadas,</w:t>
      </w:r>
      <w:r w:rsidRPr="3FC708EB" w:rsidR="5F9B6C03">
        <w:rPr>
          <w:rFonts w:ascii="Calibri" w:hAnsi="Calibri" w:eastAsia="Calibri" w:cs="Calibri" w:asciiTheme="minorAscii" w:hAnsiTheme="minorAscii" w:eastAsiaTheme="minorAscii" w:cstheme="minorBidi"/>
          <w:noProof w:val="0"/>
          <w:color w:val="000000" w:themeColor="text1" w:themeTint="FF" w:themeShade="FF"/>
          <w:sz w:val="24"/>
          <w:szCs w:val="24"/>
          <w:lang w:val="pt-BR" w:eastAsia="en-US" w:bidi="ar-SA"/>
        </w:rPr>
        <w:t xml:space="preserve"> observadas as condições</w:t>
      </w:r>
      <w:r w:rsidRPr="3FC708EB" w:rsidR="73763692">
        <w:rPr>
          <w:rFonts w:ascii="Calibri" w:hAnsi="Calibri" w:eastAsia="Calibri" w:cs="Calibri" w:asciiTheme="minorAscii" w:hAnsiTheme="minorAscii" w:eastAsiaTheme="minorAscii" w:cstheme="minorBidi"/>
          <w:noProof w:val="0"/>
          <w:color w:val="000000" w:themeColor="text1" w:themeTint="FF" w:themeShade="FF"/>
          <w:sz w:val="24"/>
          <w:szCs w:val="24"/>
          <w:lang w:val="pt-BR" w:eastAsia="en-US" w:bidi="ar-SA"/>
        </w:rPr>
        <w:t xml:space="preserve"> </w:t>
      </w:r>
      <w:r w:rsidRPr="3FC708EB" w:rsidR="73763692">
        <w:rPr>
          <w:rFonts w:ascii="Calibri" w:hAnsi="Calibri" w:eastAsia="Calibri" w:cs="Calibri" w:asciiTheme="minorAscii" w:hAnsiTheme="minorAscii" w:eastAsiaTheme="minorAscii" w:cstheme="minorBidi"/>
          <w:noProof w:val="0"/>
          <w:color w:val="000000" w:themeColor="text1" w:themeTint="FF" w:themeShade="FF"/>
          <w:sz w:val="24"/>
          <w:szCs w:val="24"/>
          <w:lang w:val="pt-BR" w:eastAsia="en-US" w:bidi="ar-SA"/>
        </w:rPr>
        <w:t>do Termo de Convênio</w:t>
      </w:r>
      <w:r w:rsidRPr="3FC708EB" w:rsidR="5F9B6C03">
        <w:rPr>
          <w:rFonts w:ascii="Calibri" w:hAnsi="Calibri" w:eastAsia="Calibri" w:cs="Calibri" w:asciiTheme="minorAscii" w:hAnsiTheme="minorAscii" w:eastAsiaTheme="minorAscii" w:cstheme="minorBidi"/>
          <w:noProof w:val="0"/>
          <w:color w:val="000000" w:themeColor="text1" w:themeTint="FF" w:themeShade="FF"/>
          <w:sz w:val="24"/>
          <w:szCs w:val="24"/>
          <w:lang w:val="pt-BR" w:eastAsia="en-US" w:bidi="ar-SA"/>
        </w:rPr>
        <w:t xml:space="preserve"> </w:t>
      </w:r>
      <w:r w:rsidRPr="3FC708EB" w:rsidR="549E07EE">
        <w:rPr>
          <w:rFonts w:ascii="Calibri" w:hAnsi="Calibri" w:eastAsia="Calibri" w:cs="Calibri" w:asciiTheme="minorAscii" w:hAnsiTheme="minorAscii" w:eastAsiaTheme="minorAscii" w:cstheme="minorBidi"/>
          <w:noProof w:val="0"/>
          <w:color w:val="000000" w:themeColor="text1" w:themeTint="FF" w:themeShade="FF"/>
          <w:sz w:val="24"/>
          <w:szCs w:val="24"/>
          <w:lang w:val="pt-BR" w:eastAsia="en-US" w:bidi="ar-SA"/>
        </w:rPr>
        <w:t xml:space="preserve">e respectivo Plano de Trabalho, </w:t>
      </w:r>
      <w:r w:rsidRPr="3FC708EB" w:rsidR="5F9B6C03">
        <w:rPr>
          <w:rFonts w:ascii="Calibri" w:hAnsi="Calibri" w:eastAsia="Calibri" w:cs="Calibri" w:asciiTheme="minorAscii" w:hAnsiTheme="minorAscii" w:eastAsiaTheme="minorAscii" w:cstheme="minorBidi"/>
          <w:noProof w:val="0"/>
          <w:color w:val="000000" w:themeColor="text1" w:themeTint="FF" w:themeShade="FF"/>
          <w:sz w:val="24"/>
          <w:szCs w:val="24"/>
          <w:lang w:val="pt-BR" w:eastAsia="en-US" w:bidi="ar-SA"/>
        </w:rPr>
        <w:t>a ser celebrado, e as demais determinações previstas na legislação.</w:t>
      </w:r>
    </w:p>
    <w:p w:rsidR="3FC708EB" w:rsidP="3FC708EB" w:rsidRDefault="3FC708EB" w14:paraId="1DFFAA54" w14:textId="64AFCD2F">
      <w:pPr>
        <w:pStyle w:val="Normal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3FC708EB" w:rsidP="3FC708EB" w:rsidRDefault="3FC708EB" w14:paraId="68AB524B" w14:textId="6DE3C9D6">
      <w:pPr>
        <w:pStyle w:val="Normal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3FC708EB" w:rsidP="3FC708EB" w:rsidRDefault="3FC708EB" w14:paraId="229A5F2F" w14:textId="3834E123">
      <w:pPr>
        <w:pStyle w:val="Normal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3FC708EB" w:rsidP="3FC708EB" w:rsidRDefault="3FC708EB" w14:paraId="55B7404D" w14:textId="04483FEF">
      <w:pPr>
        <w:pStyle w:val="Normal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3FC708EB" w:rsidP="3FC708EB" w:rsidRDefault="3FC708EB" w14:paraId="4871B44C" w14:textId="744CE911">
      <w:pPr>
        <w:pStyle w:val="Normal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3FC708EB" w:rsidP="3FC708EB" w:rsidRDefault="3FC708EB" w14:paraId="477D1024" w14:textId="1DCAE38D">
      <w:pPr>
        <w:pStyle w:val="Normal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20F686D2" w:rsidP="3FC708EB" w:rsidRDefault="20F686D2" w14:paraId="6D062089" w14:textId="0E81841E">
      <w:pPr>
        <w:spacing w:after="200" w:line="360" w:lineRule="auto"/>
        <w:jc w:val="center"/>
        <w:rPr>
          <w:rFonts w:ascii="Arial" w:hAnsi="Arial" w:eastAsia="Arial" w:cs="Arial"/>
          <w:noProof w:val="0"/>
          <w:color w:val="FF0000"/>
          <w:sz w:val="22"/>
          <w:szCs w:val="22"/>
          <w:lang w:val="pt-BR"/>
        </w:rPr>
      </w:pPr>
      <w:r w:rsidRPr="3FC708EB" w:rsidR="20F686D2">
        <w:rPr>
          <w:rFonts w:ascii="Arial" w:hAnsi="Arial" w:eastAsia="Arial" w:cs="Arial"/>
          <w:noProof w:val="0"/>
          <w:color w:val="FF0000"/>
          <w:sz w:val="22"/>
          <w:szCs w:val="22"/>
          <w:lang w:val="pt-BR"/>
        </w:rPr>
        <w:t>Local</w:t>
      </w:r>
      <w:r w:rsidRPr="3FC708EB" w:rsidR="20F686D2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, </w:t>
      </w:r>
      <w:r w:rsidRPr="3FC708EB" w:rsidR="20F686D2">
        <w:rPr>
          <w:rFonts w:ascii="Arial" w:hAnsi="Arial" w:eastAsia="Arial" w:cs="Arial"/>
          <w:noProof w:val="0"/>
          <w:color w:val="FF0000"/>
          <w:sz w:val="22"/>
          <w:szCs w:val="22"/>
          <w:lang w:val="pt-BR"/>
        </w:rPr>
        <w:t xml:space="preserve">Dia </w:t>
      </w:r>
      <w:r w:rsidRPr="3FC708EB" w:rsidR="20F686D2">
        <w:rPr>
          <w:rFonts w:ascii="Arial" w:hAnsi="Arial" w:eastAsia="Arial" w:cs="Arial"/>
          <w:noProof w:val="0"/>
          <w:sz w:val="22"/>
          <w:szCs w:val="22"/>
          <w:lang w:val="pt-BR"/>
        </w:rPr>
        <w:t>de</w:t>
      </w:r>
      <w:r w:rsidRPr="3FC708EB" w:rsidR="20F686D2">
        <w:rPr>
          <w:rFonts w:ascii="Arial" w:hAnsi="Arial" w:eastAsia="Arial" w:cs="Arial"/>
          <w:noProof w:val="0"/>
          <w:color w:val="FF0000"/>
          <w:sz w:val="22"/>
          <w:szCs w:val="22"/>
          <w:lang w:val="pt-BR"/>
        </w:rPr>
        <w:t xml:space="preserve"> Mês </w:t>
      </w:r>
      <w:r w:rsidRPr="3FC708EB" w:rsidR="20F686D2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de </w:t>
      </w:r>
      <w:r w:rsidRPr="3FC708EB" w:rsidR="20F686D2">
        <w:rPr>
          <w:rFonts w:ascii="Arial" w:hAnsi="Arial" w:eastAsia="Arial" w:cs="Arial"/>
          <w:noProof w:val="0"/>
          <w:color w:val="FF0000"/>
          <w:sz w:val="22"/>
          <w:szCs w:val="22"/>
          <w:lang w:val="pt-BR"/>
        </w:rPr>
        <w:t>Ano</w:t>
      </w:r>
    </w:p>
    <w:p w:rsidR="3FC708EB" w:rsidP="3FC708EB" w:rsidRDefault="3FC708EB" w14:paraId="1BF0489A" w14:textId="243F8002">
      <w:pPr>
        <w:spacing w:after="200" w:line="360" w:lineRule="auto"/>
        <w:jc w:val="center"/>
        <w:rPr>
          <w:rFonts w:ascii="Arial" w:hAnsi="Arial" w:eastAsia="Arial" w:cs="Arial"/>
          <w:noProof w:val="0"/>
          <w:sz w:val="22"/>
          <w:szCs w:val="22"/>
          <w:lang w:val="pt-BR"/>
        </w:rPr>
      </w:pPr>
    </w:p>
    <w:p w:rsidR="20F686D2" w:rsidP="3FC708EB" w:rsidRDefault="20F686D2" w14:paraId="00A4EC10" w14:textId="5E778C8F">
      <w:pPr>
        <w:spacing w:after="200" w:line="360" w:lineRule="auto"/>
        <w:jc w:val="center"/>
        <w:rPr>
          <w:rFonts w:ascii="Arial" w:hAnsi="Arial" w:eastAsia="Arial" w:cs="Arial"/>
          <w:noProof w:val="0"/>
          <w:sz w:val="22"/>
          <w:szCs w:val="22"/>
          <w:lang w:val="pt-BR"/>
        </w:rPr>
      </w:pPr>
      <w:r w:rsidRPr="3FC708EB" w:rsidR="20F686D2">
        <w:rPr>
          <w:rFonts w:ascii="Arial" w:hAnsi="Arial" w:eastAsia="Arial" w:cs="Arial"/>
          <w:noProof w:val="0"/>
          <w:sz w:val="22"/>
          <w:szCs w:val="22"/>
          <w:lang w:val="pt-BR"/>
        </w:rPr>
        <w:t>___________________________________</w:t>
      </w:r>
    </w:p>
    <w:p w:rsidR="20F686D2" w:rsidP="3FC708EB" w:rsidRDefault="20F686D2" w14:paraId="4547861C" w14:textId="00268BE4">
      <w:pPr>
        <w:pStyle w:val="Heading2"/>
        <w:keepNext w:val="1"/>
        <w:keepLines w:val="1"/>
        <w:spacing w:before="160" w:after="80" w:line="360" w:lineRule="auto"/>
        <w:rPr>
          <w:rFonts w:ascii="Arial" w:hAnsi="Arial" w:eastAsia="Arial" w:cs="Arial"/>
          <w:noProof w:val="0"/>
          <w:color w:val="FF0000"/>
          <w:sz w:val="24"/>
          <w:szCs w:val="24"/>
          <w:lang w:val="pt-BR"/>
        </w:rPr>
      </w:pPr>
      <w:r w:rsidRPr="3FC708EB" w:rsidR="20F686D2">
        <w:rPr>
          <w:rFonts w:ascii="Arial" w:hAnsi="Arial" w:eastAsia="Arial" w:cs="Arial"/>
          <w:noProof w:val="0"/>
          <w:color w:val="FF0000"/>
          <w:sz w:val="24"/>
          <w:szCs w:val="24"/>
          <w:lang w:val="pt-BR"/>
        </w:rPr>
        <w:t>NOME DO REPRESENTANTE LEGAL</w:t>
      </w:r>
    </w:p>
    <w:p w:rsidR="3FC708EB" w:rsidP="3FC708EB" w:rsidRDefault="3FC708EB" w14:paraId="0D379AE0" w14:textId="06CD0427">
      <w:pPr>
        <w:keepNext w:val="1"/>
        <w:keepLines w:val="1"/>
        <w:spacing w:before="160" w:after="80" w:line="360" w:lineRule="auto"/>
        <w:rPr>
          <w:rFonts w:ascii="Arial" w:hAnsi="Arial" w:eastAsia="Arial" w:cs="Arial"/>
          <w:noProof w:val="0"/>
          <w:color w:val="FF0000"/>
          <w:sz w:val="24"/>
          <w:szCs w:val="24"/>
          <w:lang w:val="pt-BR"/>
        </w:rPr>
      </w:pPr>
    </w:p>
    <w:p w:rsidR="20F686D2" w:rsidP="3FC708EB" w:rsidRDefault="20F686D2" w14:paraId="7B10E472" w14:textId="4F76ECC3">
      <w:pPr>
        <w:spacing w:after="200" w:line="276" w:lineRule="auto"/>
        <w:rPr>
          <w:rFonts w:ascii="Aptos" w:hAnsi="Aptos" w:eastAsia="Aptos" w:cs="Aptos"/>
          <w:noProof w:val="0"/>
          <w:sz w:val="22"/>
          <w:szCs w:val="22"/>
          <w:lang w:val="pt-BR"/>
        </w:rPr>
      </w:pPr>
      <w:r w:rsidRPr="3FC708EB" w:rsidR="20F686D2">
        <w:rPr>
          <w:rFonts w:ascii="Aptos" w:hAnsi="Aptos" w:eastAsia="Aptos" w:cs="Aptos"/>
          <w:noProof w:val="0"/>
          <w:sz w:val="22"/>
          <w:szCs w:val="22"/>
          <w:lang w:val="pt-BR"/>
        </w:rPr>
        <w:t>CARGO DO REPRESENTANTE LEGAL</w:t>
      </w:r>
    </w:p>
    <w:p w:rsidR="3FC708EB" w:rsidP="3FC708EB" w:rsidRDefault="3FC708EB" w14:paraId="3AB4A773" w14:textId="7BBFB34B">
      <w:pPr>
        <w:pStyle w:val="Normal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t-BR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F9403E"/>
    <w:rsid w:val="0EAA35E6"/>
    <w:rsid w:val="10B03FE5"/>
    <w:rsid w:val="1C7AB55B"/>
    <w:rsid w:val="1EE932CC"/>
    <w:rsid w:val="20F686D2"/>
    <w:rsid w:val="3283F1F2"/>
    <w:rsid w:val="380D3B36"/>
    <w:rsid w:val="3A49F6C3"/>
    <w:rsid w:val="3FC708EB"/>
    <w:rsid w:val="482B4C86"/>
    <w:rsid w:val="4B62ED48"/>
    <w:rsid w:val="549E07EE"/>
    <w:rsid w:val="58C9331F"/>
    <w:rsid w:val="5F9B6C03"/>
    <w:rsid w:val="68974600"/>
    <w:rsid w:val="68F9403E"/>
    <w:rsid w:val="70293303"/>
    <w:rsid w:val="7376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403E"/>
  <w15:chartTrackingRefBased/>
  <w15:docId w15:val="{C5E7F3E2-4C27-407A-AA28-CA88D4D3A0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2024-03-05T14:13:10.4601754Z</dcterms:created>
  <dcterms:modified xsi:type="dcterms:W3CDTF">2024-03-05T14:33:28.7026351Z</dcterms:modified>
  <dc:creator>Maria Paula Lamego Roscoe Papini (SEGOV)</dc:creator>
  <lastModifiedBy>Maria Paula Lamego Roscoe Papini (SEGOV)</lastModifiedBy>
</coreProperties>
</file>