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1148" w14:textId="5E0161F3" w:rsidR="00F55B6C" w:rsidRDefault="00F55B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16C55" w14:textId="6CDA7E08" w:rsidR="00525F60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31557"/>
      <w:r w:rsidRPr="00EE4A6F">
        <w:rPr>
          <w:rFonts w:ascii="Times New Roman" w:hAnsi="Times New Roman" w:cs="Times New Roman"/>
          <w:b/>
          <w:bCs/>
          <w:sz w:val="24"/>
          <w:szCs w:val="24"/>
        </w:rPr>
        <w:t>ANEXO I</w:t>
      </w:r>
      <w:bookmarkEnd w:id="0"/>
    </w:p>
    <w:p w14:paraId="1521E8ED" w14:textId="77777777" w:rsidR="00F55B6C" w:rsidRPr="00F55B6C" w:rsidRDefault="00F55B6C" w:rsidP="00F55B6C"/>
    <w:tbl>
      <w:tblPr>
        <w:tblW w:w="62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7725"/>
        <w:gridCol w:w="556"/>
        <w:gridCol w:w="515"/>
        <w:gridCol w:w="703"/>
        <w:gridCol w:w="566"/>
      </w:tblGrid>
      <w:tr w:rsidR="00EE4A6F" w:rsidRPr="00C36AFB" w14:paraId="4546BDC4" w14:textId="77777777" w:rsidTr="005862C1">
        <w:trPr>
          <w:trHeight w:val="949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3246AD6" w14:textId="0B1DEAE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17236E2F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24"/>
                <w:szCs w:val="24"/>
                <w:lang w:eastAsia="pt-BR"/>
              </w:rPr>
              <w:t>CELEBRAÇÃO DE ACORDO DE COOPERAÇÃO</w:t>
            </w:r>
          </w:p>
        </w:tc>
      </w:tr>
      <w:tr w:rsidR="00EE4A6F" w:rsidRPr="00C36AFB" w14:paraId="5FAC4921" w14:textId="77777777" w:rsidTr="005862C1">
        <w:trPr>
          <w:trHeight w:val="27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45EAE6FD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C36AFB" w14:paraId="6119EB32" w14:textId="77777777" w:rsidTr="005862C1">
        <w:trPr>
          <w:trHeight w:val="27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6F7E734B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parceira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C36AFB" w14:paraId="6FF870B9" w14:textId="77777777" w:rsidTr="005862C1">
        <w:trPr>
          <w:trHeight w:val="238"/>
          <w:jc w:val="center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14:paraId="3A60CD2F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6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EAC4CC2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309694C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3B1952A4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Não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558422BC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Não se aplica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4935793D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</w:p>
          <w:p w14:paraId="2378E511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Obs.</w:t>
            </w:r>
          </w:p>
        </w:tc>
      </w:tr>
      <w:tr w:rsidR="00EE4A6F" w:rsidRPr="00C36AFB" w14:paraId="768C6E47" w14:textId="77777777" w:rsidTr="005862C1">
        <w:trPr>
          <w:trHeight w:val="59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6836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1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FB4F5" w14:textId="34BA1AC0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4539A">
              <w:rPr>
                <w:rFonts w:ascii="Verdana" w:hAnsi="Verdana"/>
                <w:b/>
                <w:sz w:val="14"/>
                <w:szCs w:val="14"/>
              </w:rPr>
              <w:t xml:space="preserve">Certificado de Registro Cadastral (CRC) Cagec </w:t>
            </w:r>
            <w:r w:rsidRPr="0064539A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64539A">
                <w:rPr>
                  <w:rStyle w:val="Hyperlink"/>
                  <w:rFonts w:ascii="Verdana" w:hAnsi="Verdana"/>
                  <w:color w:val="auto"/>
                  <w:sz w:val="14"/>
                  <w:szCs w:val="14"/>
                </w:rPr>
                <w:t>http://www.portalcagec.mg.gov.br</w:t>
              </w:r>
            </w:hyperlink>
            <w:r w:rsidRPr="0064539A">
              <w:rPr>
                <w:rFonts w:ascii="Verdana" w:hAnsi="Verdana"/>
                <w:sz w:val="14"/>
                <w:szCs w:val="14"/>
              </w:rPr>
              <w:t xml:space="preserve">), com status </w:t>
            </w:r>
            <w:r w:rsidRPr="0064539A">
              <w:rPr>
                <w:rFonts w:ascii="Verdana" w:hAnsi="Verdana"/>
                <w:b/>
                <w:sz w:val="14"/>
                <w:szCs w:val="14"/>
              </w:rPr>
              <w:t>regular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demonstrando: </w:t>
            </w:r>
          </w:p>
          <w:p w14:paraId="62A0F856" w14:textId="77777777" w:rsidR="00AB6497" w:rsidRDefault="00AB6497" w:rsidP="005862C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4EFE16EF" w14:textId="1D6526FE" w:rsidR="00EE4A6F" w:rsidRPr="0064539A" w:rsidRDefault="00EE4A6F" w:rsidP="005862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64539A">
              <w:rPr>
                <w:rFonts w:ascii="Verdana" w:hAnsi="Verdana"/>
                <w:b/>
                <w:bCs/>
                <w:sz w:val="14"/>
                <w:szCs w:val="14"/>
              </w:rPr>
              <w:t>ANÁLISE DOS ITENS ESPECÍFICOS DO MROSC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 demonstrando situação “Objetivos voltados à promoção de atividades e finalidades de relevância pública e social” como </w:t>
            </w:r>
            <w:r w:rsidRPr="0064539A">
              <w:rPr>
                <w:rFonts w:ascii="Verdana" w:hAnsi="Verdana"/>
                <w:b/>
                <w:bCs/>
                <w:sz w:val="14"/>
                <w:szCs w:val="14"/>
              </w:rPr>
              <w:t>“Sim”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 no caso de OSCs entidades privadas sem fins lucrativos;</w:t>
            </w:r>
          </w:p>
          <w:p w14:paraId="04C2B94D" w14:textId="5E12BA48" w:rsidR="00EE4A6F" w:rsidRPr="00771581" w:rsidRDefault="00EE4A6F" w:rsidP="00AC7E4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71581">
              <w:rPr>
                <w:rFonts w:ascii="Verdana" w:hAnsi="Verdana"/>
                <w:sz w:val="14"/>
                <w:szCs w:val="14"/>
              </w:rPr>
              <w:t>Situação atual</w:t>
            </w:r>
            <w:r w:rsidRPr="00AB6497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AB6497">
              <w:rPr>
                <w:rFonts w:ascii="Verdana" w:hAnsi="Verdana"/>
                <w:b/>
                <w:bCs/>
                <w:sz w:val="14"/>
                <w:szCs w:val="14"/>
              </w:rPr>
              <w:t>“</w:t>
            </w:r>
            <w:r w:rsidR="00AC7E46" w:rsidRPr="00AC7E46">
              <w:rPr>
                <w:rFonts w:ascii="Verdana" w:hAnsi="Verdana"/>
                <w:b/>
                <w:bCs/>
                <w:sz w:val="14"/>
                <w:szCs w:val="14"/>
              </w:rPr>
              <w:t xml:space="preserve">normal” </w:t>
            </w:r>
            <w:r w:rsidR="00AC7E46" w:rsidRPr="00771581">
              <w:rPr>
                <w:rFonts w:ascii="Verdana" w:hAnsi="Verdana"/>
                <w:sz w:val="14"/>
                <w:szCs w:val="14"/>
              </w:rPr>
              <w:t>no Sistema Integrado de Administração Financeira</w:t>
            </w:r>
            <w:r w:rsidR="00AC7E46" w:rsidRPr="00AC7E46">
              <w:rPr>
                <w:rFonts w:ascii="Verdana" w:hAnsi="Verdana"/>
                <w:b/>
                <w:bCs/>
                <w:sz w:val="14"/>
                <w:szCs w:val="14"/>
              </w:rPr>
              <w:t xml:space="preserve"> – SIAFI</w:t>
            </w:r>
            <w:r w:rsidR="003F3872">
              <w:rPr>
                <w:rFonts w:ascii="Verdana" w:hAnsi="Verdana"/>
                <w:b/>
                <w:bCs/>
                <w:sz w:val="14"/>
                <w:szCs w:val="14"/>
              </w:rPr>
              <w:t>;</w:t>
            </w:r>
          </w:p>
          <w:p w14:paraId="3D4B76B8" w14:textId="77777777" w:rsidR="00EE4A6F" w:rsidRPr="0064539A" w:rsidRDefault="00EE4A6F" w:rsidP="005862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64539A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>Situação</w:t>
            </w:r>
            <w:r w:rsidRPr="0064539A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 xml:space="preserve"> “Inscrito no Cadastro Informativo de Inadimplência em relação à Administração Pública do Estado de Minas (CADIN-MG)</w:t>
            </w:r>
            <w:r w:rsidRPr="0064539A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” como </w:t>
            </w:r>
            <w:r w:rsidRPr="00771581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  <w:p w14:paraId="13165015" w14:textId="77777777" w:rsidR="00EE4A6F" w:rsidRPr="0064539A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AE3EF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72B67" w14:textId="77777777" w:rsidR="00EE4A6F" w:rsidRPr="00C36AF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8F79E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04324" w14:textId="77777777" w:rsidR="00EE4A6F" w:rsidRPr="00C36AFB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</w:tr>
      <w:tr w:rsidR="00EE4A6F" w:rsidRPr="00C36AFB" w14:paraId="2E510E1A" w14:textId="77777777" w:rsidTr="005862C1">
        <w:trPr>
          <w:trHeight w:val="25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F8E76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8F14D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responsável legal</w:t>
            </w:r>
            <w:r>
              <w:rPr>
                <w:rFonts w:ascii="Verdana" w:hAnsi="Verdana"/>
                <w:sz w:val="14"/>
                <w:szCs w:val="14"/>
              </w:rPr>
              <w:t xml:space="preserve"> de que a organização e seus dirigentes não incorrem em qualquer das vedações previstas nos incisos I, II, IV, V, VI e VII do art. 39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Lei Federal</w:t>
            </w:r>
            <w:r>
              <w:rPr>
                <w:rFonts w:ascii="Verdana" w:hAnsi="Verdana"/>
                <w:sz w:val="14"/>
                <w:szCs w:val="14"/>
              </w:rPr>
              <w:t xml:space="preserve"> nº 13.019/2014. </w:t>
            </w:r>
          </w:p>
          <w:p w14:paraId="400DE5CC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9" w:history="1">
              <w:r>
                <w:rPr>
                  <w:rStyle w:val="Hyperlink"/>
                  <w:rFonts w:ascii="Verdana" w:hAnsi="Verdana"/>
                  <w:sz w:val="14"/>
                  <w:szCs w:val="14"/>
                </w:rPr>
                <w:t>http://www.sigconsaida.mg.gov.br/parcerias/padronizacao-parcerias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A03E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242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201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D0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094B999A" w14:textId="77777777" w:rsidTr="005862C1">
        <w:trPr>
          <w:trHeight w:val="106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6D641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348D7" w14:textId="0F81401D" w:rsidR="00EE4A6F" w:rsidRPr="00771581" w:rsidRDefault="00EE4A6F" w:rsidP="0077158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responsável legal</w:t>
            </w:r>
            <w:r>
              <w:rPr>
                <w:rFonts w:ascii="Verdana" w:hAnsi="Verdana"/>
                <w:sz w:val="14"/>
                <w:szCs w:val="14"/>
              </w:rPr>
              <w:t xml:space="preserve"> de que não há no quadro de dirigentes da OSC pessoa que se enquadre na vedação do inciso III do art. 39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Lei Federal</w:t>
            </w:r>
            <w:r>
              <w:rPr>
                <w:rFonts w:ascii="Verdana" w:hAnsi="Verdana"/>
                <w:sz w:val="14"/>
                <w:szCs w:val="14"/>
              </w:rPr>
              <w:t xml:space="preserve"> nº 13.019/2014 e do § 4º do art. 4º do Decreto nº 47.132/2017. (</w:t>
            </w:r>
            <w:hyperlink r:id="rId10" w:history="1">
              <w:r>
                <w:rPr>
                  <w:rStyle w:val="Hyperlink"/>
                  <w:rFonts w:ascii="Verdana" w:hAnsi="Verdana"/>
                  <w:sz w:val="14"/>
                  <w:szCs w:val="14"/>
                </w:rPr>
                <w:t>http://www.sigconsaida.mg.gov.br/parcerias/padronizacao-parcerias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14:paraId="5FCE6088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Essa exigência não se aplica à parceria com OSCs que, pela própria natureza, sejam constituídas pelas autoridades referidas no inciso III do art. 39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Lei Federal nº </w:t>
            </w:r>
            <w:r>
              <w:rPr>
                <w:rFonts w:ascii="Verdana" w:hAnsi="Verdana"/>
                <w:sz w:val="14"/>
                <w:szCs w:val="14"/>
              </w:rPr>
              <w:t>13.019/14, sendo vedado que a mesma pessoa figure no acordo de cooperação simultaneamente como dirigente e administrador público.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282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B51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988" w14:textId="77777777" w:rsidR="00EE4A6F" w:rsidRPr="00C36AFB" w:rsidRDefault="00EE4A6F" w:rsidP="005862C1">
            <w:pPr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EB6" w14:textId="77777777" w:rsidR="00EE4A6F" w:rsidRPr="00C36AFB" w:rsidRDefault="00EE4A6F" w:rsidP="005862C1">
            <w:pPr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3DEC05C1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0663D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EFBF8" w14:textId="53101D5C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Certidão do</w:t>
            </w:r>
            <w:r>
              <w:rPr>
                <w:rFonts w:ascii="Verdana" w:eastAsia="Times New Roman" w:hAnsi="Verdana"/>
                <w:b/>
                <w:bCs/>
                <w:i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Cadastro de Fornecedores Impedidos de Licitar e Contratar com a Administração Pública do Poder Executivo estadual – CAFIMP</w:t>
            </w:r>
            <w:r w:rsidR="003F3872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.</w:t>
            </w:r>
          </w:p>
          <w:p w14:paraId="5F985895" w14:textId="11C2060B" w:rsidR="00AB6497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1" w:history="1">
              <w:r>
                <w:rPr>
                  <w:rStyle w:val="Hyperlink"/>
                  <w:rFonts w:ascii="Verdana" w:eastAsia="Times New Roman" w:hAnsi="Verdana"/>
                  <w:sz w:val="14"/>
                  <w:szCs w:val="14"/>
                  <w:lang w:eastAsia="pt-BR"/>
                </w:rPr>
                <w:t>https://www.compras.mg.gov.br</w:t>
              </w:r>
            </w:hyperlink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  <w:p w14:paraId="11047446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</w:t>
            </w:r>
            <w:r w:rsidRPr="0064539A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</w:t>
            </w:r>
            <w:r w:rsidRPr="0064539A">
              <w:rPr>
                <w:rFonts w:ascii="Verdana" w:hAnsi="Verdana"/>
                <w:sz w:val="14"/>
                <w:szCs w:val="14"/>
              </w:rPr>
              <w:t>A apresentação deste documento fica dispensada se no CRC do Cagec constar a ausência de inscrição da OSC no CAFIMP.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6C35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1BC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31A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310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55702683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A587E5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B1A4F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>Print Screen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tela informando que não foram encontrados registros do CNPJ da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OSC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 Cadastro de Entidades Privadas Sem Fins Lucrativos Impedidas – </w:t>
            </w:r>
            <w:r w:rsidRPr="00C36A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CEPIM</w:t>
            </w:r>
            <w:r w:rsidRPr="009A108C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071AB9B4" w14:textId="15862AF2" w:rsidR="00AB6497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2" w:history="1">
              <w:r w:rsidRPr="00A83B65">
                <w:rPr>
                  <w:rStyle w:val="Hyperlink"/>
                  <w:rFonts w:ascii="Verdana" w:eastAsia="Times New Roman" w:hAnsi="Verdana"/>
                  <w:sz w:val="14"/>
                  <w:szCs w:val="14"/>
                  <w:lang w:eastAsia="pt-BR"/>
                </w:rPr>
                <w:t>http://www.portaltransparencia.gov.br/cepim/</w:t>
              </w:r>
            </w:hyperlink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  <w:p w14:paraId="2588D59D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</w:t>
            </w:r>
            <w:r w:rsidRPr="0064539A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</w:t>
            </w:r>
            <w:r w:rsidRPr="0064539A">
              <w:rPr>
                <w:rFonts w:ascii="Verdana" w:hAnsi="Verdana"/>
                <w:sz w:val="14"/>
                <w:szCs w:val="14"/>
              </w:rPr>
              <w:t xml:space="preserve">A apresentação deste documento fica dispensada se no CRC do Cagec constar a ausência de inscrição da OSC no </w:t>
            </w:r>
            <w:r>
              <w:rPr>
                <w:rFonts w:ascii="Verdana" w:hAnsi="Verdana"/>
                <w:sz w:val="14"/>
                <w:szCs w:val="14"/>
              </w:rPr>
              <w:t>CEPIM</w:t>
            </w:r>
            <w:r w:rsidRPr="0064539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9EBC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CB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707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5E0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44E43EED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825E42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66EEAF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67D9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31E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415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FD4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C36AFB" w14:paraId="1E5BC2AB" w14:textId="77777777" w:rsidTr="005862C1">
        <w:trPr>
          <w:trHeight w:val="24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EEE22" w14:textId="77777777" w:rsidR="00EE4A6F" w:rsidRPr="0064539A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64539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B4B9F" w14:textId="3E37C711" w:rsidR="00AB6497" w:rsidRPr="00286011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86011">
              <w:rPr>
                <w:rFonts w:ascii="Verdana" w:hAnsi="Verdana"/>
                <w:b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14:paraId="0285F57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36AFB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36AFB">
              <w:rPr>
                <w:rFonts w:ascii="Verdana" w:hAnsi="Verdana"/>
                <w:sz w:val="14"/>
                <w:szCs w:val="14"/>
              </w:rPr>
              <w:t>.: Solicitar orientação do órgão ou entidade estadual parceiro se será necessário apresentar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E1DB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C23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BAD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832" w14:textId="77777777" w:rsidR="00EE4A6F" w:rsidRPr="00C36AF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6804A963" w14:textId="19313E61" w:rsid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E9962" w14:textId="6EDE977B" w:rsidR="00EE4A6F" w:rsidRP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 w:rsidRPr="00EE4A6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81F6" w14:textId="77777777" w:rsidR="00C64A72" w:rsidRDefault="00C64A72" w:rsidP="00F55B6C">
      <w:pPr>
        <w:spacing w:after="0" w:line="240" w:lineRule="auto"/>
      </w:pPr>
      <w:r>
        <w:separator/>
      </w:r>
    </w:p>
  </w:endnote>
  <w:endnote w:type="continuationSeparator" w:id="0">
    <w:p w14:paraId="06A945A3" w14:textId="77777777" w:rsidR="00C64A72" w:rsidRDefault="00C64A72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362DC0" w:rsidRDefault="00362D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362DC0" w:rsidRDefault="00362D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38C9" w14:textId="77777777" w:rsidR="00C64A72" w:rsidRDefault="00C64A72" w:rsidP="00F55B6C">
      <w:pPr>
        <w:spacing w:after="0" w:line="240" w:lineRule="auto"/>
      </w:pPr>
      <w:r>
        <w:separator/>
      </w:r>
    </w:p>
  </w:footnote>
  <w:footnote w:type="continuationSeparator" w:id="0">
    <w:p w14:paraId="0EF94C9C" w14:textId="77777777" w:rsidR="00C64A72" w:rsidRDefault="00C64A72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362DC0" w:rsidRDefault="00362DC0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362DC0" w:rsidRDefault="00362DC0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362DC0" w:rsidRDefault="00362D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62DC0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5A10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77E00"/>
    <w:rsid w:val="00680EC1"/>
    <w:rsid w:val="0069710D"/>
    <w:rsid w:val="006A3212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76A11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64A72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cagec.mg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transparencia.gov.br/cepi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ra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gconsaida.mg.gov.br/parcerias/padronizacao-parce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consaida.mg.gov.br/parcerias/padronizacao-parceri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CE07-7F3F-4BF3-ADDC-E6F141E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2021-04-27T19:09:00Z</cp:lastPrinted>
  <dcterms:created xsi:type="dcterms:W3CDTF">2021-06-10T12:55:00Z</dcterms:created>
  <dcterms:modified xsi:type="dcterms:W3CDTF">2021-06-10T13:50:00Z</dcterms:modified>
</cp:coreProperties>
</file>