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70" w:rsidRPr="00235D6B" w:rsidRDefault="00B34170" w:rsidP="00B34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2DF5">
        <w:rPr>
          <w:rFonts w:ascii="Times New Roman" w:hAnsi="Times New Roman"/>
          <w:sz w:val="24"/>
          <w:szCs w:val="24"/>
        </w:rPr>
        <w:t xml:space="preserve">ANEXO </w:t>
      </w:r>
      <w:r>
        <w:rPr>
          <w:rFonts w:ascii="Times New Roman" w:hAnsi="Times New Roman"/>
          <w:sz w:val="24"/>
          <w:szCs w:val="24"/>
        </w:rPr>
        <w:t>IV</w:t>
      </w:r>
    </w:p>
    <w:tbl>
      <w:tblPr>
        <w:tblW w:w="53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4653"/>
        <w:gridCol w:w="2149"/>
        <w:gridCol w:w="508"/>
        <w:gridCol w:w="523"/>
        <w:gridCol w:w="704"/>
        <w:gridCol w:w="574"/>
      </w:tblGrid>
      <w:tr w:rsidR="00B34170" w:rsidRPr="00B86520" w:rsidTr="0058261A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 LIST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PROJETO MAIS ASFALTO</w:t>
            </w:r>
          </w:p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PRESTA</w:t>
            </w: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ÇÃO DE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CONTAS DE </w:t>
            </w: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CONVÊNIO DE SAÍDA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PARA EXECUÇÃO DE SERVIÇOS COMUNS DE ENGENHARIA</w:t>
            </w:r>
          </w:p>
        </w:tc>
      </w:tr>
      <w:tr w:rsidR="00B34170" w:rsidRPr="00B86520" w:rsidTr="0058261A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B34170" w:rsidRPr="00B86520" w:rsidTr="0058261A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B34170" w:rsidRPr="00B86520" w:rsidTr="0058261A">
        <w:trPr>
          <w:trHeight w:val="417"/>
          <w:jc w:val="center"/>
        </w:trPr>
        <w:tc>
          <w:tcPr>
            <w:tcW w:w="29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7"/>
                <w:szCs w:val="17"/>
              </w:rPr>
              <w:t>/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B34170" w:rsidRPr="00B86520" w:rsidTr="0058261A">
        <w:trPr>
          <w:trHeight w:val="417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9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B34170" w:rsidRPr="00B86520" w:rsidTr="0058261A">
        <w:trPr>
          <w:trHeight w:val="543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1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E43FBB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99118D">
              <w:rPr>
                <w:rFonts w:ascii="Verdana" w:hAnsi="Verdana"/>
                <w:b/>
                <w:bCs/>
                <w:sz w:val="14"/>
                <w:szCs w:val="14"/>
              </w:rPr>
              <w:t xml:space="preserve">Ofício de encaminhamento da prestação de contas </w:t>
            </w:r>
            <w:r w:rsidRPr="0099118D">
              <w:rPr>
                <w:rFonts w:ascii="Verdana" w:hAnsi="Verdana"/>
                <w:sz w:val="14"/>
                <w:szCs w:val="14"/>
              </w:rPr>
              <w:t xml:space="preserve">direcionado ao </w:t>
            </w:r>
            <w:r w:rsidRPr="0099118D">
              <w:rPr>
                <w:rFonts w:ascii="Verdana" w:hAnsi="Verdana"/>
                <w:sz w:val="14"/>
                <w:szCs w:val="14"/>
                <w:u w:val="single"/>
              </w:rPr>
              <w:t>Concedente</w:t>
            </w:r>
            <w:r w:rsidRPr="00774E68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prefeito.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355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235D6B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43FBB">
              <w:rPr>
                <w:rFonts w:ascii="Verdana" w:hAnsi="Verdana"/>
                <w:b/>
                <w:sz w:val="14"/>
                <w:szCs w:val="14"/>
              </w:rPr>
              <w:t>Cópia da ordem de serviços</w:t>
            </w:r>
            <w:r w:rsidRPr="00774E68">
              <w:rPr>
                <w:rFonts w:ascii="Verdana" w:hAnsi="Verdana"/>
                <w:sz w:val="14"/>
                <w:szCs w:val="14"/>
              </w:rPr>
              <w:t xml:space="preserve">, em modelo próprio ou no modelo </w:t>
            </w:r>
            <w:r>
              <w:rPr>
                <w:rFonts w:ascii="Verdana" w:hAnsi="Verdana"/>
                <w:sz w:val="14"/>
                <w:szCs w:val="14"/>
              </w:rPr>
              <w:t>da Setop.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585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170" w:rsidRPr="00B86520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prefeito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306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</w:t>
            </w:r>
            <w:r w:rsidRPr="00235D6B">
              <w:rPr>
                <w:rFonts w:ascii="Verdana" w:hAnsi="Verdana"/>
                <w:sz w:val="14"/>
                <w:szCs w:val="14"/>
              </w:rPr>
              <w:t xml:space="preserve">ópia de </w:t>
            </w:r>
            <w:r w:rsidRPr="00774E68">
              <w:rPr>
                <w:rFonts w:ascii="Verdana" w:hAnsi="Verdana"/>
                <w:b/>
                <w:sz w:val="14"/>
                <w:szCs w:val="14"/>
              </w:rPr>
              <w:t>f</w:t>
            </w:r>
            <w:r w:rsidRPr="003F401A">
              <w:rPr>
                <w:rFonts w:ascii="Verdana" w:hAnsi="Verdana"/>
                <w:b/>
                <w:sz w:val="14"/>
                <w:szCs w:val="14"/>
              </w:rPr>
              <w:t>aturas, recibos, notas fiscais</w:t>
            </w:r>
            <w:r>
              <w:rPr>
                <w:rFonts w:ascii="Verdana" w:hAnsi="Verdana"/>
                <w:sz w:val="14"/>
                <w:szCs w:val="14"/>
              </w:rPr>
              <w:t xml:space="preserve"> e quaisquer outros documentos </w:t>
            </w:r>
            <w:r w:rsidRPr="00235D6B">
              <w:rPr>
                <w:rFonts w:ascii="Verdana" w:hAnsi="Verdana"/>
                <w:sz w:val="14"/>
                <w:szCs w:val="14"/>
              </w:rPr>
              <w:t>originais de comprovação de despesas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37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</w:t>
            </w:r>
            <w:r w:rsidRPr="00235D6B">
              <w:rPr>
                <w:rFonts w:ascii="Verdana" w:hAnsi="Verdana"/>
                <w:sz w:val="14"/>
                <w:szCs w:val="14"/>
              </w:rPr>
              <w:t xml:space="preserve">ópia de </w:t>
            </w:r>
            <w:r w:rsidRPr="003F401A">
              <w:rPr>
                <w:rFonts w:ascii="Verdana" w:hAnsi="Verdana"/>
                <w:b/>
                <w:sz w:val="14"/>
                <w:szCs w:val="14"/>
              </w:rPr>
              <w:t>comprovante de ordem bancária ou transferência eletrônica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35D6B">
              <w:rPr>
                <w:rFonts w:ascii="Verdana" w:hAnsi="Verdana"/>
                <w:sz w:val="14"/>
                <w:szCs w:val="14"/>
              </w:rPr>
              <w:t xml:space="preserve">ou cópia ou microfilmagem de cheque nominativo </w:t>
            </w:r>
            <w:r w:rsidRPr="003F401A">
              <w:rPr>
                <w:rFonts w:ascii="Verdana" w:hAnsi="Verdana"/>
                <w:b/>
                <w:sz w:val="14"/>
                <w:szCs w:val="14"/>
              </w:rPr>
              <w:t>emitido para pagamento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531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F32A1D">
              <w:rPr>
                <w:rFonts w:ascii="Verdana" w:hAnsi="Verdana"/>
                <w:b/>
                <w:sz w:val="14"/>
                <w:szCs w:val="14"/>
              </w:rPr>
              <w:t>omprovante de devolução, ao Tesouro Estadual</w:t>
            </w:r>
            <w:r>
              <w:rPr>
                <w:rFonts w:ascii="Verdana" w:hAnsi="Verdana"/>
                <w:sz w:val="14"/>
                <w:szCs w:val="14"/>
              </w:rPr>
              <w:t xml:space="preserve">, dos saldos em conta </w:t>
            </w:r>
            <w:r w:rsidRPr="00235D6B">
              <w:rPr>
                <w:rFonts w:ascii="Verdana" w:hAnsi="Verdana"/>
                <w:sz w:val="14"/>
                <w:szCs w:val="14"/>
              </w:rPr>
              <w:t>corrente e de aplicação financeira, somado a eventuais d</w:t>
            </w:r>
            <w:r>
              <w:rPr>
                <w:rFonts w:ascii="Verdana" w:hAnsi="Verdana"/>
                <w:sz w:val="14"/>
                <w:szCs w:val="14"/>
              </w:rPr>
              <w:t xml:space="preserve">espesas bancárias, observados a </w:t>
            </w:r>
            <w:r w:rsidRPr="00235D6B">
              <w:rPr>
                <w:rFonts w:ascii="Verdana" w:hAnsi="Verdana"/>
                <w:sz w:val="14"/>
                <w:szCs w:val="14"/>
              </w:rPr>
              <w:t>alínea “c” do inciso II do art. 35 e o § 3º do art. 55 do De</w:t>
            </w:r>
            <w:r>
              <w:rPr>
                <w:rFonts w:ascii="Verdana" w:hAnsi="Verdana"/>
                <w:sz w:val="14"/>
                <w:szCs w:val="14"/>
              </w:rPr>
              <w:t xml:space="preserve">creto nº 46.319, de 2013, com o </w:t>
            </w:r>
            <w:r w:rsidRPr="00235D6B">
              <w:rPr>
                <w:rFonts w:ascii="Verdana" w:hAnsi="Verdana"/>
                <w:sz w:val="14"/>
                <w:szCs w:val="14"/>
              </w:rPr>
              <w:t xml:space="preserve">respectivo Documento de Arrecadação Estadual </w:t>
            </w:r>
            <w:r>
              <w:rPr>
                <w:rFonts w:ascii="Verdana" w:hAnsi="Verdana"/>
                <w:sz w:val="14"/>
                <w:szCs w:val="14"/>
              </w:rPr>
              <w:t>– DAE.</w:t>
            </w:r>
          </w:p>
          <w:p w:rsidR="00B34170" w:rsidRPr="00B86520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sz w:val="14"/>
                <w:szCs w:val="14"/>
              </w:rPr>
            </w:pPr>
            <w:r w:rsidRPr="007326EE">
              <w:rPr>
                <w:rFonts w:ascii="Verdana" w:hAnsi="Verdana"/>
                <w:sz w:val="14"/>
                <w:szCs w:val="14"/>
              </w:rPr>
              <w:t>O DAE para a devolução dos saldos em conta deverá ser emitido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326EE">
              <w:rPr>
                <w:rFonts w:ascii="Verdana" w:hAnsi="Verdana"/>
                <w:sz w:val="14"/>
                <w:szCs w:val="14"/>
              </w:rPr>
              <w:t>por meio do sítio eletrônico informado pelo concedente.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280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E43FBB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sz w:val="14"/>
                <w:szCs w:val="14"/>
              </w:rPr>
            </w:pPr>
            <w:r w:rsidRPr="003F401A">
              <w:rPr>
                <w:rFonts w:ascii="Verdana" w:hAnsi="Verdana"/>
                <w:b/>
                <w:sz w:val="14"/>
                <w:szCs w:val="14"/>
              </w:rPr>
              <w:t>Extratos da conta corrente específica do convênio</w:t>
            </w:r>
            <w:r w:rsidRPr="00E43FBB">
              <w:rPr>
                <w:rFonts w:ascii="Verdana" w:hAnsi="Verdana"/>
                <w:sz w:val="14"/>
                <w:szCs w:val="14"/>
              </w:rPr>
              <w:t xml:space="preserve"> de saída, desde o recebimento da primeira parcela ou parcela única, incluindo o depósito da contrapartida financeira, até a verificação do saldo zero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280"/>
          <w:jc w:val="center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E43FBB" w:rsidRDefault="00B34170" w:rsidP="0058261A">
            <w:pPr>
              <w:spacing w:after="0" w:line="240" w:lineRule="auto"/>
              <w:ind w:left="-46"/>
              <w:jc w:val="both"/>
              <w:rPr>
                <w:rFonts w:ascii="Verdana" w:hAnsi="Verdana"/>
                <w:sz w:val="14"/>
                <w:szCs w:val="14"/>
              </w:rPr>
            </w:pPr>
            <w:r w:rsidRPr="003F401A">
              <w:rPr>
                <w:rFonts w:ascii="Verdana" w:hAnsi="Verdana"/>
                <w:b/>
                <w:sz w:val="14"/>
                <w:szCs w:val="14"/>
              </w:rPr>
              <w:t>Extratos da aplicação financeira ou poupança</w:t>
            </w:r>
            <w:r w:rsidRPr="00E43FBB">
              <w:rPr>
                <w:rFonts w:ascii="Verdana" w:hAnsi="Verdana"/>
                <w:sz w:val="14"/>
                <w:szCs w:val="14"/>
              </w:rPr>
              <w:t>, desde a primeira aplicação até a verificação do saldo zero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373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774E68" w:rsidRDefault="00B34170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74E68">
              <w:rPr>
                <w:rFonts w:ascii="Verdana" w:hAnsi="Verdana"/>
                <w:b/>
                <w:sz w:val="14"/>
                <w:szCs w:val="14"/>
              </w:rPr>
              <w:t>Demonstrativo de execução de receita e despesa</w:t>
            </w:r>
            <w:r w:rsidRPr="00774E68">
              <w:rPr>
                <w:rFonts w:ascii="Verdana" w:hAnsi="Verdana"/>
                <w:sz w:val="14"/>
                <w:szCs w:val="14"/>
              </w:rPr>
              <w:t>, evidenciando os recursos recebidos, a contrapartida, os rendimentos de aplicação dos recursos e os saldos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335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E43FBB" w:rsidRDefault="00B34170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Relação de pagamentos para serviços.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541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Del="00124D97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3F401A" w:rsidDel="00724C1E" w:rsidRDefault="00B34170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124D97">
              <w:rPr>
                <w:rFonts w:ascii="Verdana" w:hAnsi="Verdana"/>
                <w:b/>
                <w:sz w:val="14"/>
                <w:szCs w:val="14"/>
              </w:rPr>
              <w:t xml:space="preserve">Boletim de medição final </w:t>
            </w:r>
            <w:r w:rsidRPr="00774E68">
              <w:rPr>
                <w:rFonts w:ascii="Verdana" w:hAnsi="Verdana"/>
                <w:sz w:val="14"/>
                <w:szCs w:val="14"/>
                <w:u w:val="single"/>
              </w:rPr>
              <w:t>assinado pelo prefeito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, pelo representante legal </w:t>
            </w:r>
            <w:r w:rsidRPr="00774E68">
              <w:rPr>
                <w:rFonts w:ascii="Verdana" w:hAnsi="Verdana"/>
                <w:sz w:val="14"/>
                <w:szCs w:val="14"/>
                <w:u w:val="single"/>
              </w:rPr>
              <w:t xml:space="preserve">da empresa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contratada</w:t>
            </w:r>
            <w:r w:rsidRPr="00774E68">
              <w:rPr>
                <w:rFonts w:ascii="Verdana" w:hAnsi="Verdana"/>
                <w:sz w:val="14"/>
                <w:szCs w:val="14"/>
                <w:u w:val="single"/>
              </w:rPr>
              <w:t xml:space="preserve"> e pelos responsáveis técnicos pela execução e pela fiscalização após a conclusão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dos serviços preliminares de engenharia,</w:t>
            </w:r>
            <w:r w:rsidRPr="00774E68">
              <w:rPr>
                <w:rFonts w:ascii="Verdana" w:hAnsi="Verdana"/>
                <w:sz w:val="14"/>
                <w:szCs w:val="14"/>
              </w:rPr>
              <w:t xml:space="preserve"> em modelo próprio ou no modelo </w:t>
            </w:r>
            <w:r>
              <w:rPr>
                <w:rFonts w:ascii="Verdana" w:hAnsi="Verdana"/>
                <w:sz w:val="14"/>
                <w:szCs w:val="14"/>
              </w:rPr>
              <w:t>da Setop.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541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Del="00124D97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3F401A" w:rsidDel="00724C1E" w:rsidRDefault="00B34170" w:rsidP="0058261A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774E68">
              <w:rPr>
                <w:rFonts w:ascii="Verdana" w:hAnsi="Verdana"/>
                <w:sz w:val="14"/>
                <w:szCs w:val="14"/>
              </w:rPr>
              <w:t xml:space="preserve">contendo fotos coloridas </w:t>
            </w:r>
            <w:r>
              <w:rPr>
                <w:rFonts w:ascii="Verdana" w:hAnsi="Verdana"/>
                <w:sz w:val="14"/>
                <w:szCs w:val="14"/>
              </w:rPr>
              <w:t>dos serviços comuns de engenharia concluídos</w:t>
            </w:r>
            <w:r w:rsidRPr="00137D68">
              <w:rPr>
                <w:rFonts w:ascii="Verdana" w:hAnsi="Verdana"/>
                <w:sz w:val="14"/>
                <w:szCs w:val="14"/>
              </w:rPr>
              <w:t>, inclusive da placa de obra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47168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74E68">
              <w:rPr>
                <w:rFonts w:ascii="Verdana" w:hAnsi="Verdana"/>
                <w:sz w:val="14"/>
                <w:szCs w:val="14"/>
              </w:rPr>
              <w:t>do mesmo ângulo daquelas enviadas quando da celebração do convênio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74E6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74E68">
              <w:rPr>
                <w:rFonts w:ascii="Verdana" w:hAnsi="Verdana"/>
                <w:sz w:val="14"/>
                <w:szCs w:val="14"/>
                <w:u w:val="single"/>
              </w:rPr>
              <w:t>datadas e assinadas pelo responsável pela fiscalização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389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Default="00B34170" w:rsidP="0058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Cópia do </w:t>
            </w:r>
            <w:r w:rsidRPr="00774E68">
              <w:rPr>
                <w:rFonts w:ascii="Verdana" w:hAnsi="Verdana" w:cs="Verdana"/>
                <w:b/>
                <w:sz w:val="14"/>
                <w:szCs w:val="14"/>
              </w:rPr>
              <w:t>Contrato</w:t>
            </w:r>
            <w:r>
              <w:rPr>
                <w:rFonts w:ascii="Verdana" w:hAnsi="Verdana" w:cs="Verdana"/>
                <w:sz w:val="14"/>
                <w:szCs w:val="14"/>
              </w:rPr>
              <w:t>, acompanhado do comprovante de sua publicação e aditivos.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49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>
              <w:rPr>
                <w:rFonts w:ascii="Verdana" w:hAnsi="Verdana" w:cs="Arial"/>
                <w:b/>
                <w:sz w:val="17"/>
                <w:szCs w:val="17"/>
                <w:u w:val="single"/>
              </w:rPr>
              <w:t>OS CASOS DE NÃO ADESÃO À ATA DE REGISTRO DE PREÇO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B34170" w:rsidRPr="00B86520" w:rsidTr="0058261A">
        <w:trPr>
          <w:trHeight w:val="173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NA-14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1E74BA" w:rsidRDefault="00B34170" w:rsidP="0058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hAnsi="Verdana" w:cs="MS Gothic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Cópia do comprovante da publicidade do edital ou do convite </w:t>
            </w:r>
            <w:r>
              <w:rPr>
                <w:rFonts w:ascii="Verdana,Bold" w:hAnsi="Verdana,Bold" w:cs="Verdana,Bold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Verdana" w:hAnsi="Verdana" w:cs="Verdana"/>
                <w:sz w:val="14"/>
                <w:szCs w:val="14"/>
              </w:rPr>
              <w:t>despacho adjudicatório e de homologação da licitação realizada ou ratificação da dispensa, acompanhado da prova de sua publicidade;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167"/>
          <w:jc w:val="center"/>
        </w:trPr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Del="006654D9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774E68" w:rsidRDefault="00B34170" w:rsidP="0058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,Bold" w:hAnsi="Verdana,Bold" w:cs="Verdana,Bold"/>
                <w:b/>
                <w:bCs/>
                <w:sz w:val="14"/>
                <w:szCs w:val="14"/>
              </w:rPr>
            </w:pPr>
            <w:r>
              <w:rPr>
                <w:rFonts w:ascii="Verdana,Bold" w:hAnsi="Verdana,Bold" w:cs="Verdana,Bold"/>
                <w:b/>
                <w:bCs/>
                <w:sz w:val="14"/>
                <w:szCs w:val="14"/>
              </w:rPr>
              <w:t>OU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167"/>
          <w:jc w:val="center"/>
        </w:trPr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Del="006654D9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471686" w:rsidRDefault="00B34170" w:rsidP="0058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Cópia do ato formal de dispensa ou inexigibilidade, acompanhado da prova de sua publicidade em Diário Oficial ou jornal de grande circulação, com o respectivo embasamento legal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167"/>
          <w:jc w:val="center"/>
        </w:trPr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Del="006654D9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765BF9" w:rsidRDefault="00B34170" w:rsidP="00582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765BF9">
              <w:rPr>
                <w:rFonts w:ascii="Verdana" w:hAnsi="Verdana" w:cs="Verdana"/>
                <w:b/>
                <w:sz w:val="14"/>
                <w:szCs w:val="14"/>
              </w:rPr>
              <w:t>OU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B34170" w:rsidRPr="00B86520" w:rsidTr="0058261A">
        <w:trPr>
          <w:trHeight w:val="167"/>
          <w:jc w:val="center"/>
        </w:trPr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Del="006654D9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Default="00B34170" w:rsidP="00582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Cópia do </w:t>
            </w:r>
            <w:r w:rsidRPr="00774E68">
              <w:rPr>
                <w:rFonts w:ascii="Verdana" w:hAnsi="Verdana" w:cs="Verdana"/>
                <w:sz w:val="14"/>
                <w:szCs w:val="14"/>
              </w:rPr>
              <w:t>termo de adesão a ata de registro de preços diversa d</w:t>
            </w:r>
            <w:r>
              <w:rPr>
                <w:rFonts w:ascii="Verdana" w:hAnsi="Verdana" w:cs="Verdana"/>
                <w:sz w:val="14"/>
                <w:szCs w:val="14"/>
              </w:rPr>
              <w:t>a</w:t>
            </w:r>
            <w:r w:rsidRPr="00774E68">
              <w:rPr>
                <w:rFonts w:ascii="Verdana" w:hAnsi="Verdana" w:cs="Verdana"/>
                <w:sz w:val="14"/>
                <w:szCs w:val="14"/>
              </w:rPr>
              <w:t xml:space="preserve"> previst</w:t>
            </w:r>
            <w:r>
              <w:rPr>
                <w:rFonts w:ascii="Verdana" w:hAnsi="Verdana" w:cs="Verdana"/>
                <w:sz w:val="14"/>
                <w:szCs w:val="14"/>
              </w:rPr>
              <w:t>a</w:t>
            </w:r>
            <w:r w:rsidRPr="00774E68">
              <w:rPr>
                <w:rFonts w:ascii="Verdana" w:hAnsi="Verdana" w:cs="Verdana"/>
                <w:sz w:val="14"/>
                <w:szCs w:val="14"/>
              </w:rPr>
              <w:t xml:space="preserve"> no art. </w:t>
            </w:r>
            <w:r>
              <w:rPr>
                <w:rFonts w:ascii="Verdana" w:hAnsi="Verdana" w:cs="Verdana"/>
                <w:sz w:val="14"/>
                <w:szCs w:val="14"/>
              </w:rPr>
              <w:t>11 da Resolução Conjunta nº 001/2017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4170" w:rsidRPr="00774E68" w:rsidRDefault="00B34170" w:rsidP="0058261A">
            <w:pPr>
              <w:spacing w:after="0" w:line="240" w:lineRule="auto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70" w:rsidRPr="00B86520" w:rsidRDefault="00B34170" w:rsidP="0058261A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:rsidR="00B34170" w:rsidRDefault="00B34170" w:rsidP="00B34170">
      <w:pPr>
        <w:tabs>
          <w:tab w:val="left" w:pos="2493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</w:p>
    <w:p w:rsidR="00B34170" w:rsidRPr="00335E6C" w:rsidRDefault="00B34170" w:rsidP="00B34170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 xml:space="preserve">INSTRUÇÃO DE PREENCHIMENTO: </w:t>
      </w:r>
    </w:p>
    <w:p w:rsidR="00B34170" w:rsidRPr="00335E6C" w:rsidRDefault="00B34170" w:rsidP="00B34170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O Convenente deve digitar os dados no cabeçalho.</w:t>
      </w:r>
    </w:p>
    <w:p w:rsidR="00B34170" w:rsidRPr="00335E6C" w:rsidRDefault="00B34170" w:rsidP="00B34170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O Convenente deve providenciar os documentos dos itens</w:t>
      </w:r>
      <w:r w:rsidRPr="00335E6C">
        <w:rPr>
          <w:rFonts w:ascii="Verdana" w:hAnsi="Verdana"/>
          <w:b/>
          <w:bCs/>
          <w:sz w:val="14"/>
          <w:szCs w:val="14"/>
        </w:rPr>
        <w:t xml:space="preserve"> 1 a </w:t>
      </w:r>
      <w:r>
        <w:rPr>
          <w:rFonts w:ascii="Verdana" w:hAnsi="Verdana"/>
          <w:b/>
          <w:bCs/>
          <w:sz w:val="14"/>
          <w:szCs w:val="14"/>
        </w:rPr>
        <w:t>13</w:t>
      </w:r>
      <w:r w:rsidRPr="00335E6C">
        <w:rPr>
          <w:rFonts w:ascii="Verdana" w:hAnsi="Verdana"/>
          <w:sz w:val="14"/>
          <w:szCs w:val="14"/>
        </w:rPr>
        <w:t xml:space="preserve"> e também documentos específicos se </w:t>
      </w:r>
      <w:r>
        <w:rPr>
          <w:rFonts w:ascii="Verdana" w:hAnsi="Verdana"/>
          <w:sz w:val="14"/>
          <w:szCs w:val="14"/>
        </w:rPr>
        <w:t xml:space="preserve">não </w:t>
      </w:r>
      <w:r w:rsidRPr="00335E6C">
        <w:rPr>
          <w:rFonts w:ascii="Verdana" w:hAnsi="Verdana"/>
          <w:sz w:val="14"/>
          <w:szCs w:val="14"/>
        </w:rPr>
        <w:t xml:space="preserve">houver prévia adesão </w:t>
      </w:r>
      <w:r>
        <w:rPr>
          <w:rFonts w:ascii="Verdana" w:hAnsi="Verdana"/>
          <w:sz w:val="14"/>
          <w:szCs w:val="14"/>
        </w:rPr>
        <w:t xml:space="preserve">à ata de </w:t>
      </w:r>
      <w:r w:rsidRPr="00335E6C">
        <w:rPr>
          <w:rFonts w:ascii="Verdana" w:hAnsi="Verdana"/>
          <w:sz w:val="14"/>
          <w:szCs w:val="14"/>
        </w:rPr>
        <w:t>registro de preços.</w:t>
      </w:r>
    </w:p>
    <w:p w:rsidR="00B34170" w:rsidRPr="00335E6C" w:rsidRDefault="00B34170" w:rsidP="00B34170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As colunas “Sim”, “Não”, “Não se aplica” e “Obs.” serão preenchidas pela área técnica do Concedente no momento do recebimento dos documentos entregues pelo Convenente, após a conferência.</w:t>
      </w:r>
    </w:p>
    <w:p w:rsidR="00B34170" w:rsidRPr="00335E6C" w:rsidRDefault="00B34170" w:rsidP="00B34170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335E6C">
        <w:rPr>
          <w:rFonts w:ascii="Verdana" w:hAnsi="Verdana"/>
          <w:sz w:val="14"/>
          <w:szCs w:val="14"/>
        </w:rPr>
        <w:t>- Na coluna “Obs.”, deve ser inserida, se for o caso, a numeração das folhas correspondentes ao documento no processo físico ou outra ocorrência relacionada ao documento.</w:t>
      </w:r>
    </w:p>
    <w:p w:rsidR="003D719D" w:rsidRDefault="00B34170"/>
    <w:sectPr w:rsidR="003D719D" w:rsidSect="00B34170">
      <w:pgSz w:w="11906" w:h="16838"/>
      <w:pgMar w:top="56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0"/>
    <w:rsid w:val="0004160D"/>
    <w:rsid w:val="008533C3"/>
    <w:rsid w:val="00877ECC"/>
    <w:rsid w:val="00B34170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B4091-8416-4DD4-B135-5B70F1D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3100</Characters>
  <Application>Microsoft Office Word</Application>
  <DocSecurity>0</DocSecurity>
  <Lines>25</Lines>
  <Paragraphs>7</Paragraphs>
  <ScaleCrop>false</ScaleCrop>
  <Company>CAMG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2017-10-19T14:32:00Z</dcterms:created>
  <dcterms:modified xsi:type="dcterms:W3CDTF">2017-10-19T14:32:00Z</dcterms:modified>
</cp:coreProperties>
</file>